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A79DD" w14:textId="77777777" w:rsidR="009A1765" w:rsidRPr="00DD6E0B" w:rsidRDefault="009A1765" w:rsidP="002238F9">
      <w:pPr>
        <w:spacing w:line="240" w:lineRule="auto"/>
        <w:ind w:right="1088"/>
        <w:jc w:val="center"/>
        <w:rPr>
          <w:rFonts w:asciiTheme="minorBidi" w:hAnsiTheme="minorBidi" w:cstheme="minorBidi"/>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36747E" w:rsidRPr="00DD6E0B" w14:paraId="409A79DF" w14:textId="77777777" w:rsidTr="3D9B7BF4">
        <w:tc>
          <w:tcPr>
            <w:tcW w:w="9072" w:type="dxa"/>
            <w:shd w:val="clear" w:color="auto" w:fill="008000"/>
          </w:tcPr>
          <w:p w14:paraId="409A79DE" w14:textId="77777777" w:rsidR="0036747E" w:rsidRPr="00DD6E0B" w:rsidRDefault="009D6DA0" w:rsidP="00702205">
            <w:pPr>
              <w:spacing w:after="120" w:line="240" w:lineRule="auto"/>
              <w:ind w:right="1088"/>
              <w:rPr>
                <w:rFonts w:asciiTheme="minorBidi" w:hAnsiTheme="minorBidi" w:cstheme="minorBidi"/>
                <w:b/>
                <w:i/>
                <w:color w:val="FFFFFF" w:themeColor="background1"/>
                <w:sz w:val="24"/>
                <w:szCs w:val="24"/>
              </w:rPr>
            </w:pPr>
            <w:proofErr w:type="gramStart"/>
            <w:r w:rsidRPr="00DD6E0B">
              <w:rPr>
                <w:rFonts w:asciiTheme="minorBidi" w:hAnsiTheme="minorBidi" w:cstheme="minorBidi"/>
                <w:b/>
                <w:i/>
                <w:color w:val="FFFFFF" w:themeColor="background1"/>
                <w:sz w:val="24"/>
                <w:szCs w:val="24"/>
              </w:rPr>
              <w:t xml:space="preserve">Specification </w:t>
            </w:r>
            <w:r w:rsidR="0036747E" w:rsidRPr="00DD6E0B">
              <w:rPr>
                <w:rFonts w:asciiTheme="minorBidi" w:hAnsiTheme="minorBidi" w:cstheme="minorBidi"/>
                <w:b/>
                <w:i/>
                <w:color w:val="FFFFFF" w:themeColor="background1"/>
                <w:sz w:val="24"/>
                <w:szCs w:val="24"/>
              </w:rPr>
              <w:t xml:space="preserve"> Reference</w:t>
            </w:r>
            <w:proofErr w:type="gramEnd"/>
          </w:p>
        </w:tc>
      </w:tr>
      <w:tr w:rsidR="0036747E" w:rsidRPr="00DD6E0B" w14:paraId="409A79E1" w14:textId="77777777" w:rsidTr="3D9B7BF4">
        <w:tc>
          <w:tcPr>
            <w:tcW w:w="9072" w:type="dxa"/>
            <w:tcBorders>
              <w:bottom w:val="single" w:sz="4" w:space="0" w:color="auto"/>
            </w:tcBorders>
          </w:tcPr>
          <w:p w14:paraId="409A79E0" w14:textId="5B61C833" w:rsidR="0036747E" w:rsidRPr="00DD6E0B" w:rsidRDefault="0044298A" w:rsidP="00C9138A">
            <w:pPr>
              <w:pStyle w:val="Tenderreference"/>
              <w:rPr>
                <w:rFonts w:asciiTheme="minorBidi" w:hAnsiTheme="minorBidi" w:cstheme="minorBidi"/>
              </w:rPr>
            </w:pPr>
            <w:r>
              <w:rPr>
                <w:rFonts w:asciiTheme="minorBidi" w:hAnsiTheme="minorBidi" w:cstheme="minorBidi"/>
              </w:rPr>
              <w:t>FS900244</w:t>
            </w:r>
          </w:p>
        </w:tc>
      </w:tr>
      <w:tr w:rsidR="0036747E" w:rsidRPr="00DD6E0B" w14:paraId="409A79E3" w14:textId="77777777" w:rsidTr="3D9B7BF4">
        <w:tc>
          <w:tcPr>
            <w:tcW w:w="9072" w:type="dxa"/>
            <w:shd w:val="clear" w:color="auto" w:fill="008000"/>
          </w:tcPr>
          <w:p w14:paraId="409A79E2" w14:textId="77777777" w:rsidR="0036747E" w:rsidRPr="00DD6E0B" w:rsidRDefault="009D6DA0" w:rsidP="00702205">
            <w:pPr>
              <w:tabs>
                <w:tab w:val="left" w:pos="9026"/>
              </w:tabs>
              <w:spacing w:after="120" w:line="240" w:lineRule="auto"/>
              <w:ind w:right="95"/>
              <w:rPr>
                <w:rFonts w:asciiTheme="minorBidi" w:hAnsiTheme="minorBidi" w:cstheme="minorBidi"/>
                <w:b/>
                <w:i/>
                <w:color w:val="FFFFFF" w:themeColor="background1"/>
                <w:sz w:val="24"/>
                <w:szCs w:val="24"/>
              </w:rPr>
            </w:pPr>
            <w:proofErr w:type="gramStart"/>
            <w:r w:rsidRPr="00DD6E0B">
              <w:rPr>
                <w:rFonts w:asciiTheme="minorBidi" w:hAnsiTheme="minorBidi" w:cstheme="minorBidi"/>
                <w:b/>
                <w:i/>
                <w:color w:val="FFFFFF" w:themeColor="background1"/>
                <w:sz w:val="24"/>
                <w:szCs w:val="24"/>
              </w:rPr>
              <w:t xml:space="preserve">Specification  </w:t>
            </w:r>
            <w:r w:rsidR="0036747E" w:rsidRPr="00DD6E0B">
              <w:rPr>
                <w:rFonts w:asciiTheme="minorBidi" w:hAnsiTheme="minorBidi" w:cstheme="minorBidi"/>
                <w:b/>
                <w:i/>
                <w:color w:val="FFFFFF" w:themeColor="background1"/>
                <w:sz w:val="24"/>
                <w:szCs w:val="24"/>
              </w:rPr>
              <w:t>Title</w:t>
            </w:r>
            <w:proofErr w:type="gramEnd"/>
          </w:p>
        </w:tc>
      </w:tr>
      <w:tr w:rsidR="0036747E" w:rsidRPr="00DD6E0B" w14:paraId="409A79E5" w14:textId="77777777" w:rsidTr="3D9B7BF4">
        <w:tc>
          <w:tcPr>
            <w:tcW w:w="9072" w:type="dxa"/>
          </w:tcPr>
          <w:p w14:paraId="409A79E4" w14:textId="0F312045" w:rsidR="0036747E" w:rsidRPr="00DD6E0B" w:rsidRDefault="00631EA6" w:rsidP="00C9138A">
            <w:pPr>
              <w:pStyle w:val="TenderTitle"/>
              <w:rPr>
                <w:rFonts w:asciiTheme="minorBidi" w:hAnsiTheme="minorBidi" w:cstheme="minorBidi"/>
              </w:rPr>
            </w:pPr>
            <w:r w:rsidRPr="00DD6E0B">
              <w:rPr>
                <w:rFonts w:asciiTheme="minorBidi" w:hAnsiTheme="minorBidi" w:cstheme="minorBidi"/>
              </w:rPr>
              <w:t xml:space="preserve">Monitoring and Evaluation Partner for </w:t>
            </w:r>
            <w:r w:rsidR="00503669">
              <w:rPr>
                <w:rFonts w:asciiTheme="minorBidi" w:hAnsiTheme="minorBidi" w:cstheme="minorBidi"/>
              </w:rPr>
              <w:t>PATH-SAFE</w:t>
            </w:r>
          </w:p>
        </w:tc>
      </w:tr>
      <w:tr w:rsidR="0063435F" w:rsidRPr="00DD6E0B" w14:paraId="409A79E7" w14:textId="77777777" w:rsidTr="3D9B7BF4">
        <w:tc>
          <w:tcPr>
            <w:tcW w:w="9072" w:type="dxa"/>
            <w:tcBorders>
              <w:top w:val="single" w:sz="4" w:space="0" w:color="auto"/>
              <w:left w:val="single" w:sz="4" w:space="0" w:color="auto"/>
              <w:bottom w:val="single" w:sz="4" w:space="0" w:color="auto"/>
              <w:right w:val="single" w:sz="4" w:space="0" w:color="auto"/>
            </w:tcBorders>
            <w:shd w:val="clear" w:color="auto" w:fill="008000"/>
          </w:tcPr>
          <w:p w14:paraId="409A79E6" w14:textId="77777777" w:rsidR="0063435F" w:rsidRPr="00DD6E0B" w:rsidRDefault="0063435F" w:rsidP="0063435F">
            <w:pPr>
              <w:pStyle w:val="TenderTitle"/>
              <w:rPr>
                <w:rFonts w:asciiTheme="minorBidi" w:hAnsiTheme="minorBidi" w:cstheme="minorBidi"/>
                <w:b/>
              </w:rPr>
            </w:pPr>
            <w:r w:rsidRPr="00DD6E0B">
              <w:rPr>
                <w:rFonts w:asciiTheme="minorBidi" w:hAnsiTheme="minorBidi" w:cstheme="minorBidi"/>
                <w:b/>
                <w:color w:val="FFFFFF" w:themeColor="background1"/>
              </w:rPr>
              <w:t>Contract Duration</w:t>
            </w:r>
          </w:p>
        </w:tc>
      </w:tr>
      <w:tr w:rsidR="0063435F" w:rsidRPr="00DD6E0B" w14:paraId="409A79E9" w14:textId="77777777" w:rsidTr="3D9B7BF4">
        <w:tc>
          <w:tcPr>
            <w:tcW w:w="9072" w:type="dxa"/>
            <w:tcBorders>
              <w:top w:val="single" w:sz="4" w:space="0" w:color="auto"/>
              <w:left w:val="single" w:sz="4" w:space="0" w:color="auto"/>
              <w:bottom w:val="single" w:sz="4" w:space="0" w:color="auto"/>
              <w:right w:val="single" w:sz="4" w:space="0" w:color="auto"/>
            </w:tcBorders>
          </w:tcPr>
          <w:p w14:paraId="409A79E8" w14:textId="3AE6CD29" w:rsidR="0063435F" w:rsidRPr="00DD6E0B" w:rsidRDefault="002155AB" w:rsidP="3D9B7BF4">
            <w:pPr>
              <w:pStyle w:val="TenderTitle"/>
              <w:rPr>
                <w:rFonts w:asciiTheme="minorBidi" w:hAnsiTheme="minorBidi" w:cstheme="minorBidi"/>
              </w:rPr>
            </w:pPr>
            <w:r>
              <w:rPr>
                <w:rFonts w:asciiTheme="minorBidi" w:hAnsiTheme="minorBidi" w:cstheme="minorBidi"/>
              </w:rPr>
              <w:t>November</w:t>
            </w:r>
            <w:r w:rsidRPr="3D9B7BF4">
              <w:rPr>
                <w:rFonts w:asciiTheme="minorBidi" w:hAnsiTheme="minorBidi" w:cstheme="minorBidi"/>
              </w:rPr>
              <w:t xml:space="preserve"> </w:t>
            </w:r>
            <w:r w:rsidR="0486F077" w:rsidRPr="3D9B7BF4">
              <w:rPr>
                <w:rFonts w:asciiTheme="minorBidi" w:hAnsiTheme="minorBidi" w:cstheme="minorBidi"/>
              </w:rPr>
              <w:t>2022 – June 2024</w:t>
            </w:r>
          </w:p>
        </w:tc>
      </w:tr>
    </w:tbl>
    <w:p w14:paraId="409A79EA" w14:textId="77777777" w:rsidR="0036747E" w:rsidRPr="00DD6E0B" w:rsidRDefault="0036747E" w:rsidP="002238F9">
      <w:pPr>
        <w:spacing w:line="240" w:lineRule="auto"/>
        <w:ind w:right="-58"/>
        <w:rPr>
          <w:rFonts w:asciiTheme="minorBidi" w:hAnsiTheme="minorBidi" w:cstheme="minorBidi"/>
          <w:sz w:val="24"/>
          <w:szCs w:val="24"/>
        </w:rPr>
      </w:pPr>
    </w:p>
    <w:p w14:paraId="409A79EB" w14:textId="1767D79F" w:rsidR="0036747E" w:rsidRPr="00DD6E0B" w:rsidRDefault="0036747E" w:rsidP="002238F9">
      <w:pPr>
        <w:spacing w:line="240" w:lineRule="auto"/>
        <w:ind w:right="-58"/>
        <w:rPr>
          <w:rFonts w:asciiTheme="minorBidi" w:hAnsiTheme="minorBidi" w:cstheme="minorBidi"/>
          <w:sz w:val="24"/>
          <w:szCs w:val="24"/>
        </w:rPr>
      </w:pPr>
    </w:p>
    <w:p w14:paraId="409A79EC" w14:textId="77777777" w:rsidR="009A1765" w:rsidRPr="00DD6E0B" w:rsidRDefault="009A1765" w:rsidP="002238F9">
      <w:pPr>
        <w:spacing w:line="240" w:lineRule="auto"/>
        <w:ind w:right="-58"/>
        <w:rPr>
          <w:rFonts w:asciiTheme="minorBidi" w:hAnsiTheme="minorBidi" w:cstheme="minorBidi"/>
          <w:sz w:val="24"/>
          <w:szCs w:val="24"/>
        </w:rPr>
      </w:pPr>
      <w:r w:rsidRPr="00DD6E0B">
        <w:rPr>
          <w:rFonts w:asciiTheme="minorBidi" w:hAnsiTheme="minorBidi" w:cstheme="minorBidi"/>
          <w:sz w:val="24"/>
          <w:szCs w:val="24"/>
        </w:rPr>
        <w:t xml:space="preserve">This </w:t>
      </w:r>
      <w:r w:rsidR="009D6DA0" w:rsidRPr="00DD6E0B">
        <w:rPr>
          <w:rFonts w:asciiTheme="minorBidi" w:hAnsiTheme="minorBidi" w:cstheme="minorBidi"/>
          <w:sz w:val="24"/>
          <w:szCs w:val="24"/>
        </w:rPr>
        <w:t xml:space="preserve">specification, </w:t>
      </w:r>
      <w:r w:rsidRPr="00DD6E0B">
        <w:rPr>
          <w:rFonts w:asciiTheme="minorBidi" w:hAnsiTheme="minorBidi" w:cstheme="minorBidi"/>
          <w:sz w:val="24"/>
          <w:szCs w:val="24"/>
        </w:rPr>
        <w:t xml:space="preserve">which </w:t>
      </w:r>
      <w:r w:rsidR="00590163" w:rsidRPr="00DD6E0B">
        <w:rPr>
          <w:rFonts w:asciiTheme="minorBidi" w:hAnsiTheme="minorBidi" w:cstheme="minorBidi"/>
          <w:sz w:val="24"/>
          <w:szCs w:val="24"/>
        </w:rPr>
        <w:t xml:space="preserve">forms part of the Invitation to </w:t>
      </w:r>
      <w:r w:rsidRPr="00DD6E0B">
        <w:rPr>
          <w:rFonts w:asciiTheme="minorBidi" w:hAnsiTheme="minorBidi" w:cstheme="minorBidi"/>
          <w:sz w:val="24"/>
          <w:szCs w:val="24"/>
        </w:rPr>
        <w:t>Tender (ITT)</w:t>
      </w:r>
      <w:r w:rsidR="009D6DA0" w:rsidRPr="00DD6E0B">
        <w:rPr>
          <w:rFonts w:asciiTheme="minorBidi" w:hAnsiTheme="minorBidi" w:cstheme="minorBidi"/>
          <w:sz w:val="24"/>
          <w:szCs w:val="24"/>
        </w:rPr>
        <w:t>,</w:t>
      </w:r>
      <w:r w:rsidRPr="00DD6E0B">
        <w:rPr>
          <w:rFonts w:asciiTheme="minorBidi" w:hAnsiTheme="minorBidi" w:cstheme="minorBidi"/>
          <w:sz w:val="24"/>
          <w:szCs w:val="24"/>
        </w:rPr>
        <w:t xml:space="preserve"> comprises of three </w:t>
      </w:r>
      <w:r w:rsidR="009D6DA0" w:rsidRPr="00DD6E0B">
        <w:rPr>
          <w:rFonts w:asciiTheme="minorBidi" w:hAnsiTheme="minorBidi" w:cstheme="minorBidi"/>
          <w:sz w:val="24"/>
          <w:szCs w:val="24"/>
        </w:rPr>
        <w:t>individual</w:t>
      </w:r>
      <w:r w:rsidRPr="00DD6E0B">
        <w:rPr>
          <w:rFonts w:asciiTheme="minorBidi" w:hAnsiTheme="minorBidi" w:cstheme="minorBidi"/>
          <w:sz w:val="24"/>
          <w:szCs w:val="24"/>
        </w:rPr>
        <w:t xml:space="preserve"> sections: -</w:t>
      </w:r>
    </w:p>
    <w:p w14:paraId="409A79ED" w14:textId="77777777" w:rsidR="009A1765" w:rsidRPr="00DD6E0B" w:rsidRDefault="009A1765" w:rsidP="002238F9">
      <w:pPr>
        <w:spacing w:line="240" w:lineRule="auto"/>
        <w:ind w:right="-58"/>
        <w:rPr>
          <w:rFonts w:asciiTheme="minorBidi" w:hAnsiTheme="minorBidi" w:cstheme="minorBidi"/>
          <w:sz w:val="24"/>
          <w:szCs w:val="24"/>
        </w:rPr>
      </w:pPr>
    </w:p>
    <w:p w14:paraId="409A79EE" w14:textId="77777777" w:rsidR="009A1765" w:rsidRPr="00DD6E0B" w:rsidRDefault="009A1765" w:rsidP="002238F9">
      <w:pPr>
        <w:numPr>
          <w:ilvl w:val="0"/>
          <w:numId w:val="21"/>
        </w:numPr>
        <w:spacing w:line="240" w:lineRule="auto"/>
        <w:ind w:right="-58"/>
        <w:rPr>
          <w:rFonts w:asciiTheme="minorBidi" w:hAnsiTheme="minorBidi" w:cstheme="minorBidi"/>
          <w:b/>
          <w:sz w:val="24"/>
          <w:szCs w:val="24"/>
        </w:rPr>
      </w:pPr>
      <w:r w:rsidRPr="00DD6E0B">
        <w:rPr>
          <w:rFonts w:asciiTheme="minorBidi" w:hAnsiTheme="minorBidi" w:cstheme="minorBidi"/>
          <w:b/>
          <w:sz w:val="24"/>
          <w:szCs w:val="24"/>
        </w:rPr>
        <w:t xml:space="preserve">SPECIFICATION: </w:t>
      </w:r>
      <w:r w:rsidRPr="00DD6E0B">
        <w:rPr>
          <w:rFonts w:asciiTheme="minorBidi" w:hAnsiTheme="minorBidi" w:cstheme="minorBidi"/>
          <w:sz w:val="24"/>
          <w:szCs w:val="24"/>
        </w:rPr>
        <w:t>An outline of the</w:t>
      </w:r>
      <w:r w:rsidR="00704145" w:rsidRPr="00DD6E0B">
        <w:rPr>
          <w:rFonts w:asciiTheme="minorBidi" w:hAnsiTheme="minorBidi" w:cstheme="minorBidi"/>
          <w:sz w:val="24"/>
          <w:szCs w:val="24"/>
        </w:rPr>
        <w:t xml:space="preserve"> requirement</w:t>
      </w:r>
    </w:p>
    <w:p w14:paraId="409A79EF" w14:textId="77777777" w:rsidR="009A1765" w:rsidRPr="00DD6E0B" w:rsidRDefault="009A1765" w:rsidP="002238F9">
      <w:pPr>
        <w:spacing w:line="240" w:lineRule="auto"/>
        <w:ind w:left="720" w:right="-58"/>
        <w:rPr>
          <w:rFonts w:asciiTheme="minorBidi" w:hAnsiTheme="minorBidi" w:cstheme="minorBidi"/>
          <w:b/>
          <w:sz w:val="24"/>
          <w:szCs w:val="24"/>
        </w:rPr>
      </w:pPr>
    </w:p>
    <w:p w14:paraId="409A79F0" w14:textId="77777777" w:rsidR="009A1765" w:rsidRPr="00DD6E0B" w:rsidRDefault="009A1765" w:rsidP="002238F9">
      <w:pPr>
        <w:numPr>
          <w:ilvl w:val="0"/>
          <w:numId w:val="21"/>
        </w:numPr>
        <w:tabs>
          <w:tab w:val="left" w:pos="709"/>
        </w:tabs>
        <w:spacing w:line="240" w:lineRule="auto"/>
        <w:ind w:right="-58"/>
        <w:rPr>
          <w:rFonts w:asciiTheme="minorBidi" w:hAnsiTheme="minorBidi" w:cstheme="minorBidi"/>
          <w:sz w:val="24"/>
          <w:szCs w:val="24"/>
        </w:rPr>
      </w:pPr>
      <w:r w:rsidRPr="00DD6E0B">
        <w:rPr>
          <w:rFonts w:asciiTheme="minorBidi" w:hAnsiTheme="minorBidi" w:cstheme="minorBidi"/>
          <w:b/>
          <w:sz w:val="24"/>
          <w:szCs w:val="24"/>
        </w:rPr>
        <w:t xml:space="preserve">PROCUREMENT TIMETABLE: </w:t>
      </w:r>
      <w:r w:rsidRPr="00DD6E0B">
        <w:rPr>
          <w:rFonts w:asciiTheme="minorBidi" w:hAnsiTheme="minorBidi" w:cstheme="minorBidi"/>
          <w:sz w:val="24"/>
          <w:szCs w:val="24"/>
        </w:rPr>
        <w:t xml:space="preserve">An estimated timetable for the procurement of the proposed </w:t>
      </w:r>
      <w:r w:rsidR="006B3F91" w:rsidRPr="00DD6E0B">
        <w:rPr>
          <w:rFonts w:asciiTheme="minorBidi" w:hAnsiTheme="minorBidi" w:cstheme="minorBidi"/>
          <w:sz w:val="24"/>
          <w:szCs w:val="24"/>
        </w:rPr>
        <w:t>requirement</w:t>
      </w:r>
    </w:p>
    <w:p w14:paraId="409A79F1" w14:textId="77777777" w:rsidR="009A1765" w:rsidRPr="00DD6E0B" w:rsidRDefault="009A1765" w:rsidP="002238F9">
      <w:pPr>
        <w:tabs>
          <w:tab w:val="left" w:pos="709"/>
        </w:tabs>
        <w:spacing w:line="240" w:lineRule="auto"/>
        <w:ind w:right="-58"/>
        <w:rPr>
          <w:rFonts w:asciiTheme="minorBidi" w:hAnsiTheme="minorBidi" w:cstheme="minorBidi"/>
          <w:sz w:val="24"/>
          <w:szCs w:val="24"/>
        </w:rPr>
      </w:pPr>
    </w:p>
    <w:p w14:paraId="409A79F2" w14:textId="77777777" w:rsidR="009A1765" w:rsidRPr="00DD6E0B" w:rsidRDefault="009A1765" w:rsidP="002238F9">
      <w:pPr>
        <w:numPr>
          <w:ilvl w:val="0"/>
          <w:numId w:val="21"/>
        </w:numPr>
        <w:spacing w:line="240" w:lineRule="auto"/>
        <w:ind w:right="-58"/>
        <w:rPr>
          <w:rFonts w:asciiTheme="minorBidi" w:hAnsiTheme="minorBidi" w:cstheme="minorBidi"/>
          <w:sz w:val="24"/>
          <w:szCs w:val="24"/>
        </w:rPr>
      </w:pPr>
      <w:r w:rsidRPr="00DD6E0B">
        <w:rPr>
          <w:rFonts w:asciiTheme="minorBidi" w:hAnsiTheme="minorBidi" w:cstheme="minorBidi"/>
          <w:b/>
          <w:sz w:val="24"/>
          <w:szCs w:val="24"/>
        </w:rPr>
        <w:t xml:space="preserve">TENDER REQUIREMENTS AND EVALUATION CRITERIA: </w:t>
      </w:r>
      <w:r w:rsidRPr="00DD6E0B">
        <w:rPr>
          <w:rFonts w:asciiTheme="minorBidi" w:hAnsiTheme="minorBidi" w:cstheme="minorBidi"/>
          <w:sz w:val="24"/>
          <w:szCs w:val="24"/>
        </w:rPr>
        <w:t>Provides guidance to applicants on the information that should be included within tenders and on the evaluation criteria and weightings used by appraisers when assessing and scoring tenders</w:t>
      </w:r>
    </w:p>
    <w:p w14:paraId="409A79F3" w14:textId="77777777" w:rsidR="009A1765" w:rsidRPr="00DD6E0B" w:rsidRDefault="009A1765" w:rsidP="002238F9">
      <w:pPr>
        <w:pStyle w:val="BodyText"/>
        <w:spacing w:after="0"/>
        <w:jc w:val="both"/>
        <w:rPr>
          <w:rFonts w:asciiTheme="minorBidi" w:hAnsiTheme="minorBidi" w:cstheme="minorBidi"/>
        </w:rPr>
      </w:pPr>
    </w:p>
    <w:p w14:paraId="409A79F4" w14:textId="32CFB2A7" w:rsidR="009A1765" w:rsidRPr="00DD6E0B" w:rsidRDefault="009A1765" w:rsidP="002238F9">
      <w:pPr>
        <w:pBdr>
          <w:top w:val="single" w:sz="18" w:space="1" w:color="008000"/>
          <w:left w:val="single" w:sz="18" w:space="4" w:color="008000"/>
          <w:bottom w:val="single" w:sz="18" w:space="1" w:color="008000"/>
          <w:right w:val="single" w:sz="18" w:space="4" w:color="008000"/>
        </w:pBdr>
        <w:spacing w:line="240" w:lineRule="auto"/>
        <w:ind w:left="284"/>
        <w:jc w:val="both"/>
        <w:rPr>
          <w:rFonts w:asciiTheme="minorBidi" w:hAnsiTheme="minorBidi" w:cstheme="minorBidi"/>
          <w:sz w:val="24"/>
          <w:szCs w:val="24"/>
        </w:rPr>
      </w:pPr>
      <w:r w:rsidRPr="00DD6E0B">
        <w:rPr>
          <w:rFonts w:asciiTheme="minorBidi" w:hAnsiTheme="minorBidi" w:cstheme="minorBidi"/>
          <w:sz w:val="24"/>
          <w:szCs w:val="24"/>
        </w:rPr>
        <w:t xml:space="preserve">Tenders for FSA funded projects must be submitted through the FSA </w:t>
      </w:r>
      <w:r w:rsidR="00984943" w:rsidRPr="00DD6E0B">
        <w:rPr>
          <w:rFonts w:asciiTheme="minorBidi" w:hAnsiTheme="minorBidi" w:cstheme="minorBidi"/>
          <w:sz w:val="24"/>
          <w:szCs w:val="24"/>
        </w:rPr>
        <w:t>E-sourcing and contract management</w:t>
      </w:r>
      <w:r w:rsidRPr="00DD6E0B">
        <w:rPr>
          <w:rFonts w:asciiTheme="minorBidi" w:hAnsiTheme="minorBidi" w:cstheme="minorBidi"/>
          <w:sz w:val="24"/>
          <w:szCs w:val="24"/>
        </w:rPr>
        <w:t xml:space="preserve"> system, </w:t>
      </w:r>
      <w:r w:rsidR="00984943" w:rsidRPr="00DD6E0B">
        <w:rPr>
          <w:rFonts w:asciiTheme="minorBidi" w:hAnsiTheme="minorBidi" w:cstheme="minorBidi"/>
          <w:sz w:val="24"/>
          <w:szCs w:val="24"/>
        </w:rPr>
        <w:t>ECMS</w:t>
      </w:r>
      <w:r w:rsidRPr="00DD6E0B">
        <w:rPr>
          <w:rFonts w:asciiTheme="minorBidi" w:hAnsiTheme="minorBidi" w:cstheme="minorBidi"/>
          <w:sz w:val="24"/>
          <w:szCs w:val="24"/>
        </w:rPr>
        <w:t xml:space="preserve">, using the following link: </w:t>
      </w:r>
      <w:hyperlink r:id="rId12" w:history="1">
        <w:r w:rsidR="00984943" w:rsidRPr="00DD6E0B">
          <w:rPr>
            <w:rStyle w:val="Hyperlink"/>
            <w:rFonts w:asciiTheme="minorBidi" w:hAnsiTheme="minorBidi" w:cstheme="minorBidi"/>
          </w:rPr>
          <w:t>https://food.bravosolution.co.uk/web/login.html</w:t>
        </w:r>
      </w:hyperlink>
      <w:r w:rsidR="00984943" w:rsidRPr="00DD6E0B">
        <w:rPr>
          <w:rFonts w:asciiTheme="minorBidi" w:hAnsiTheme="minorBidi" w:cstheme="minorBidi"/>
          <w:color w:val="0070C0"/>
        </w:rPr>
        <w:t>.</w:t>
      </w:r>
      <w:r w:rsidRPr="00DD6E0B">
        <w:rPr>
          <w:rFonts w:asciiTheme="minorBidi" w:hAnsiTheme="minorBidi" w:cstheme="minorBidi"/>
          <w:sz w:val="24"/>
          <w:szCs w:val="24"/>
        </w:rPr>
        <w:t xml:space="preserve">  </w:t>
      </w:r>
      <w:r w:rsidR="00863228" w:rsidRPr="00DD6E0B">
        <w:rPr>
          <w:rFonts w:asciiTheme="minorBidi" w:hAnsiTheme="minorBidi" w:cstheme="minorBidi"/>
          <w:sz w:val="24"/>
          <w:szCs w:val="24"/>
        </w:rPr>
        <w:t>Failure to do so may result in the tender response not being processed by the system or the response being automatically disqualified during the evaluation stage of the tender process</w:t>
      </w:r>
      <w:r w:rsidR="00863228" w:rsidRPr="00DD6E0B">
        <w:rPr>
          <w:rFonts w:asciiTheme="minorBidi" w:hAnsiTheme="minorBidi" w:cstheme="minorBidi"/>
          <w:i/>
        </w:rPr>
        <w:t>.</w:t>
      </w:r>
    </w:p>
    <w:p w14:paraId="409A79F5" w14:textId="77777777" w:rsidR="009A1765" w:rsidRPr="00DD6E0B" w:rsidRDefault="009A1765" w:rsidP="002238F9">
      <w:pPr>
        <w:pStyle w:val="NormalWeb"/>
        <w:spacing w:before="0" w:beforeAutospacing="0" w:after="0" w:afterAutospacing="0"/>
        <w:rPr>
          <w:rFonts w:asciiTheme="minorBidi" w:hAnsiTheme="minorBidi" w:cstheme="minorBidi"/>
        </w:rPr>
      </w:pPr>
    </w:p>
    <w:p w14:paraId="409A79F6" w14:textId="77777777" w:rsidR="008648B8" w:rsidRPr="00DD6E0B" w:rsidRDefault="008648B8" w:rsidP="002238F9">
      <w:pPr>
        <w:spacing w:after="120" w:line="240" w:lineRule="auto"/>
        <w:ind w:right="-188"/>
        <w:jc w:val="center"/>
        <w:rPr>
          <w:rFonts w:asciiTheme="minorBidi" w:hAnsiTheme="minorBidi" w:cstheme="minorBidi"/>
          <w:b/>
          <w:sz w:val="24"/>
          <w:szCs w:val="24"/>
        </w:rPr>
      </w:pPr>
    </w:p>
    <w:p w14:paraId="409A79F7" w14:textId="77777777" w:rsidR="008648B8" w:rsidRPr="00DD6E0B" w:rsidRDefault="008648B8" w:rsidP="008648B8">
      <w:pPr>
        <w:rPr>
          <w:rFonts w:asciiTheme="minorBidi" w:hAnsiTheme="minorBidi" w:cstheme="minorBidi"/>
          <w:sz w:val="24"/>
          <w:szCs w:val="24"/>
        </w:rPr>
      </w:pPr>
    </w:p>
    <w:p w14:paraId="409A79F8" w14:textId="77777777" w:rsidR="008648B8" w:rsidRPr="00DD6E0B" w:rsidRDefault="008648B8" w:rsidP="008648B8">
      <w:pPr>
        <w:rPr>
          <w:rFonts w:asciiTheme="minorBidi" w:hAnsiTheme="minorBidi" w:cstheme="minorBidi"/>
          <w:sz w:val="24"/>
          <w:szCs w:val="24"/>
        </w:rPr>
      </w:pPr>
    </w:p>
    <w:p w14:paraId="409A79F9" w14:textId="77777777" w:rsidR="008648B8" w:rsidRPr="00DD6E0B" w:rsidRDefault="008648B8" w:rsidP="008648B8">
      <w:pPr>
        <w:tabs>
          <w:tab w:val="left" w:pos="2700"/>
        </w:tabs>
        <w:spacing w:after="120" w:line="240" w:lineRule="auto"/>
        <w:ind w:right="-188"/>
        <w:rPr>
          <w:rFonts w:asciiTheme="minorBidi" w:hAnsiTheme="minorBidi" w:cstheme="minorBidi"/>
          <w:sz w:val="24"/>
          <w:szCs w:val="24"/>
        </w:rPr>
      </w:pPr>
      <w:r w:rsidRPr="00DD6E0B">
        <w:rPr>
          <w:rFonts w:asciiTheme="minorBidi" w:hAnsiTheme="minorBidi" w:cstheme="minorBidi"/>
          <w:sz w:val="24"/>
          <w:szCs w:val="24"/>
        </w:rPr>
        <w:tab/>
      </w:r>
    </w:p>
    <w:p w14:paraId="409A79FA" w14:textId="77777777" w:rsidR="001C2A83" w:rsidRPr="00DD6E0B" w:rsidRDefault="009A1765" w:rsidP="002238F9">
      <w:pPr>
        <w:spacing w:after="120" w:line="240" w:lineRule="auto"/>
        <w:ind w:right="-188"/>
        <w:jc w:val="center"/>
        <w:rPr>
          <w:rFonts w:asciiTheme="minorBidi" w:hAnsiTheme="minorBidi" w:cstheme="minorBidi"/>
          <w:b/>
          <w:sz w:val="24"/>
          <w:szCs w:val="24"/>
        </w:rPr>
      </w:pPr>
      <w:r w:rsidRPr="00DD6E0B">
        <w:rPr>
          <w:rFonts w:asciiTheme="minorBidi" w:hAnsiTheme="minorBidi" w:cstheme="minorBidi"/>
          <w:sz w:val="24"/>
          <w:szCs w:val="24"/>
        </w:rPr>
        <w:br w:type="page"/>
      </w:r>
      <w:r w:rsidR="001C2A83" w:rsidRPr="00DD6E0B">
        <w:rPr>
          <w:rFonts w:asciiTheme="minorBidi" w:hAnsiTheme="minorBidi" w:cstheme="minorBidi"/>
          <w:b/>
          <w:sz w:val="24"/>
          <w:szCs w:val="24"/>
        </w:rPr>
        <w:lastRenderedPageBreak/>
        <w:t xml:space="preserve">THE </w:t>
      </w:r>
      <w:r w:rsidR="00C25369" w:rsidRPr="00DD6E0B">
        <w:rPr>
          <w:rFonts w:asciiTheme="minorBidi" w:hAnsiTheme="minorBidi" w:cstheme="minorBidi"/>
          <w:b/>
          <w:sz w:val="24"/>
          <w:szCs w:val="24"/>
        </w:rPr>
        <w:t>SPECIFICATION</w:t>
      </w:r>
      <w:r w:rsidR="001C2A83" w:rsidRPr="00DD6E0B">
        <w:rPr>
          <w:rFonts w:asciiTheme="minorBidi" w:hAnsiTheme="minorBidi" w:cstheme="minorBidi"/>
          <w:b/>
          <w:sz w:val="24"/>
          <w:szCs w:val="24"/>
        </w:rPr>
        <w:t xml:space="preserve">, </w:t>
      </w:r>
      <w:r w:rsidR="00553417" w:rsidRPr="00DD6E0B">
        <w:rPr>
          <w:rFonts w:asciiTheme="minorBidi" w:hAnsiTheme="minorBidi" w:cstheme="minorBidi"/>
          <w:b/>
          <w:sz w:val="24"/>
          <w:szCs w:val="24"/>
        </w:rPr>
        <w:t xml:space="preserve">INCLUDING </w:t>
      </w:r>
      <w:r w:rsidR="001C2A83" w:rsidRPr="00DD6E0B">
        <w:rPr>
          <w:rFonts w:asciiTheme="minorBidi" w:hAnsiTheme="minorBidi" w:cstheme="minorBidi"/>
          <w:b/>
          <w:sz w:val="24"/>
          <w:szCs w:val="24"/>
        </w:rPr>
        <w:t xml:space="preserve">PROJECT TIMETABLE </w:t>
      </w:r>
    </w:p>
    <w:p w14:paraId="409A79FB" w14:textId="77777777" w:rsidR="001C2A83" w:rsidRPr="00DD6E0B" w:rsidRDefault="00B85D5B" w:rsidP="002238F9">
      <w:pPr>
        <w:spacing w:after="120" w:line="240" w:lineRule="auto"/>
        <w:ind w:right="1088"/>
        <w:jc w:val="center"/>
        <w:rPr>
          <w:rFonts w:asciiTheme="minorBidi" w:hAnsiTheme="minorBidi" w:cstheme="minorBidi"/>
          <w:b/>
          <w:sz w:val="24"/>
          <w:szCs w:val="24"/>
        </w:rPr>
      </w:pPr>
      <w:r w:rsidRPr="00DD6E0B">
        <w:rPr>
          <w:rFonts w:asciiTheme="minorBidi" w:hAnsiTheme="minorBidi" w:cstheme="minorBidi"/>
          <w:b/>
          <w:sz w:val="24"/>
          <w:szCs w:val="24"/>
        </w:rPr>
        <w:t xml:space="preserve">AND </w:t>
      </w:r>
      <w:r w:rsidR="001C2A83" w:rsidRPr="00DD6E0B">
        <w:rPr>
          <w:rFonts w:asciiTheme="minorBidi" w:hAnsiTheme="minorBidi" w:cstheme="minorBidi"/>
          <w:b/>
          <w:sz w:val="24"/>
          <w:szCs w:val="24"/>
        </w:rPr>
        <w:t>EVALUATION</w:t>
      </w:r>
      <w:r w:rsidRPr="00DD6E0B">
        <w:rPr>
          <w:rFonts w:asciiTheme="minorBidi" w:hAnsiTheme="minorBidi" w:cstheme="minorBidi"/>
          <w:b/>
          <w:sz w:val="24"/>
          <w:szCs w:val="24"/>
        </w:rPr>
        <w:t xml:space="preserve"> OF TENDERS</w:t>
      </w:r>
    </w:p>
    <w:p w14:paraId="409A79FC" w14:textId="77777777" w:rsidR="00734117" w:rsidRPr="00DD6E0B" w:rsidRDefault="00734117" w:rsidP="002238F9">
      <w:pPr>
        <w:spacing w:after="120" w:line="240" w:lineRule="auto"/>
        <w:jc w:val="both"/>
        <w:rPr>
          <w:rFonts w:asciiTheme="minorBidi" w:hAnsiTheme="minorBidi" w:cstheme="minorBidi"/>
          <w:b/>
          <w:sz w:val="24"/>
          <w:szCs w:val="24"/>
        </w:rPr>
      </w:pPr>
    </w:p>
    <w:p w14:paraId="409A79FD" w14:textId="77777777" w:rsidR="003554B8" w:rsidRPr="00DD6E0B" w:rsidRDefault="00FD652E" w:rsidP="002238F9">
      <w:pPr>
        <w:spacing w:after="120" w:line="240" w:lineRule="auto"/>
        <w:jc w:val="both"/>
        <w:rPr>
          <w:rFonts w:asciiTheme="minorBidi" w:hAnsiTheme="minorBidi" w:cstheme="minorBidi"/>
          <w:b/>
          <w:sz w:val="24"/>
          <w:szCs w:val="24"/>
        </w:rPr>
      </w:pPr>
      <w:r w:rsidRPr="00DD6E0B">
        <w:rPr>
          <w:rFonts w:asciiTheme="minorBidi" w:hAnsiTheme="minorBidi" w:cstheme="minorBidi"/>
          <w:b/>
          <w:sz w:val="24"/>
          <w:szCs w:val="24"/>
        </w:rPr>
        <w:t>GENERAL INTRODUCTION</w:t>
      </w:r>
    </w:p>
    <w:p w14:paraId="409A79FE" w14:textId="554E360F" w:rsidR="00C51BE5" w:rsidRDefault="00A1493C" w:rsidP="00C4226A">
      <w:pPr>
        <w:spacing w:line="240" w:lineRule="auto"/>
        <w:jc w:val="both"/>
        <w:rPr>
          <w:rFonts w:asciiTheme="minorBidi" w:hAnsiTheme="minorBidi" w:cstheme="minorBidi"/>
          <w:sz w:val="24"/>
          <w:szCs w:val="24"/>
        </w:rPr>
      </w:pPr>
      <w:r w:rsidRPr="00DD6E0B">
        <w:rPr>
          <w:rFonts w:asciiTheme="minorBidi" w:hAnsiTheme="minorBidi" w:cstheme="minorBidi"/>
          <w:sz w:val="24"/>
          <w:szCs w:val="24"/>
        </w:rPr>
        <w:t xml:space="preserve">The Food Standards Agency is </w:t>
      </w:r>
      <w:r w:rsidR="00A20D98" w:rsidRPr="00DD6E0B">
        <w:rPr>
          <w:rFonts w:asciiTheme="minorBidi" w:hAnsiTheme="minorBidi" w:cstheme="minorBidi"/>
          <w:sz w:val="24"/>
          <w:szCs w:val="24"/>
        </w:rPr>
        <w:t>an independent</w:t>
      </w:r>
      <w:r w:rsidRPr="00DD6E0B">
        <w:rPr>
          <w:rFonts w:asciiTheme="minorBidi" w:hAnsiTheme="minorBidi" w:cstheme="minorBidi"/>
          <w:sz w:val="24"/>
          <w:szCs w:val="24"/>
        </w:rPr>
        <w:t xml:space="preserve"> </w:t>
      </w:r>
      <w:r w:rsidR="00A20D98" w:rsidRPr="00DD6E0B">
        <w:rPr>
          <w:rFonts w:asciiTheme="minorBidi" w:hAnsiTheme="minorBidi" w:cstheme="minorBidi"/>
          <w:sz w:val="24"/>
          <w:szCs w:val="24"/>
        </w:rPr>
        <w:t>G</w:t>
      </w:r>
      <w:r w:rsidRPr="00DD6E0B">
        <w:rPr>
          <w:rFonts w:asciiTheme="minorBidi" w:hAnsiTheme="minorBidi" w:cstheme="minorBidi"/>
          <w:sz w:val="24"/>
          <w:szCs w:val="24"/>
        </w:rPr>
        <w:t xml:space="preserve">overnment department </w:t>
      </w:r>
      <w:r w:rsidR="00A20D98" w:rsidRPr="00DD6E0B">
        <w:rPr>
          <w:rFonts w:asciiTheme="minorBidi" w:hAnsiTheme="minorBidi" w:cstheme="minorBidi"/>
          <w:sz w:val="24"/>
          <w:szCs w:val="24"/>
        </w:rPr>
        <w:t xml:space="preserve">working across England, </w:t>
      </w:r>
      <w:proofErr w:type="gramStart"/>
      <w:r w:rsidR="00A20D98" w:rsidRPr="00DD6E0B">
        <w:rPr>
          <w:rFonts w:asciiTheme="minorBidi" w:hAnsiTheme="minorBidi" w:cstheme="minorBidi"/>
          <w:sz w:val="24"/>
          <w:szCs w:val="24"/>
        </w:rPr>
        <w:t>Wales</w:t>
      </w:r>
      <w:proofErr w:type="gramEnd"/>
      <w:r w:rsidR="00A20D98" w:rsidRPr="00DD6E0B">
        <w:rPr>
          <w:rFonts w:asciiTheme="minorBidi" w:hAnsiTheme="minorBidi" w:cstheme="minorBidi"/>
          <w:sz w:val="24"/>
          <w:szCs w:val="24"/>
        </w:rPr>
        <w:t xml:space="preserve"> and Northern Ireland to protect public health and consumers wider interest in food.  We make sure food is safe and what it says it is.</w:t>
      </w:r>
      <w:r w:rsidRPr="00DD6E0B">
        <w:rPr>
          <w:rFonts w:asciiTheme="minorBidi" w:hAnsiTheme="minorBidi" w:cstheme="minorBidi"/>
          <w:sz w:val="24"/>
          <w:szCs w:val="24"/>
        </w:rPr>
        <w:t xml:space="preserve"> </w:t>
      </w:r>
    </w:p>
    <w:p w14:paraId="347CD2B7" w14:textId="77777777" w:rsidR="00B173A0" w:rsidRPr="00DD6E0B" w:rsidRDefault="00B173A0" w:rsidP="00C4226A">
      <w:pPr>
        <w:spacing w:line="240" w:lineRule="auto"/>
        <w:jc w:val="both"/>
        <w:rPr>
          <w:rFonts w:asciiTheme="minorBidi" w:hAnsiTheme="minorBidi" w:cstheme="minorBidi"/>
          <w:sz w:val="24"/>
          <w:szCs w:val="24"/>
        </w:rPr>
      </w:pPr>
    </w:p>
    <w:p w14:paraId="01AA477E" w14:textId="374C981E" w:rsidR="00972977" w:rsidRPr="00DD6E0B" w:rsidRDefault="00C51BE5" w:rsidP="00C4226A">
      <w:pPr>
        <w:spacing w:line="240" w:lineRule="auto"/>
        <w:jc w:val="both"/>
        <w:rPr>
          <w:rFonts w:asciiTheme="minorBidi" w:hAnsiTheme="minorBidi" w:cstheme="minorBidi"/>
          <w:color w:val="333333"/>
          <w:sz w:val="24"/>
          <w:szCs w:val="24"/>
          <w:lang w:val="en" w:eastAsia="en-GB"/>
        </w:rPr>
      </w:pPr>
      <w:r w:rsidRPr="00DD6E0B">
        <w:rPr>
          <w:rFonts w:asciiTheme="minorBidi" w:hAnsiTheme="minorBidi" w:cstheme="minorBidi"/>
          <w:sz w:val="24"/>
          <w:szCs w:val="24"/>
        </w:rPr>
        <w:t>The Agency is committed to openness</w:t>
      </w:r>
      <w:r w:rsidR="00FB6CBC" w:rsidRPr="00DD6E0B">
        <w:rPr>
          <w:rFonts w:asciiTheme="minorBidi" w:hAnsiTheme="minorBidi" w:cstheme="minorBidi"/>
          <w:sz w:val="24"/>
          <w:szCs w:val="24"/>
        </w:rPr>
        <w:t>,</w:t>
      </w:r>
      <w:r w:rsidRPr="00DD6E0B">
        <w:rPr>
          <w:rFonts w:asciiTheme="minorBidi" w:hAnsiTheme="minorBidi" w:cstheme="minorBidi"/>
          <w:sz w:val="24"/>
          <w:szCs w:val="24"/>
        </w:rPr>
        <w:t xml:space="preserve"> </w:t>
      </w:r>
      <w:proofErr w:type="gramStart"/>
      <w:r w:rsidRPr="00DD6E0B">
        <w:rPr>
          <w:rFonts w:asciiTheme="minorBidi" w:hAnsiTheme="minorBidi" w:cstheme="minorBidi"/>
          <w:sz w:val="24"/>
          <w:szCs w:val="24"/>
        </w:rPr>
        <w:t>transparency</w:t>
      </w:r>
      <w:proofErr w:type="gramEnd"/>
      <w:r w:rsidR="00FB6CBC" w:rsidRPr="00DD6E0B">
        <w:rPr>
          <w:rFonts w:asciiTheme="minorBidi" w:hAnsiTheme="minorBidi" w:cstheme="minorBidi"/>
          <w:sz w:val="24"/>
          <w:szCs w:val="24"/>
        </w:rPr>
        <w:t xml:space="preserve"> and equality of treatment to all suppliers</w:t>
      </w:r>
      <w:r w:rsidRPr="00DD6E0B">
        <w:rPr>
          <w:rFonts w:asciiTheme="minorBidi" w:hAnsiTheme="minorBidi" w:cstheme="minorBidi"/>
          <w:sz w:val="24"/>
          <w:szCs w:val="24"/>
        </w:rPr>
        <w:t>. As well as the</w:t>
      </w:r>
      <w:r w:rsidR="00FB6CBC" w:rsidRPr="00DD6E0B">
        <w:rPr>
          <w:rFonts w:asciiTheme="minorBidi" w:hAnsiTheme="minorBidi" w:cstheme="minorBidi"/>
          <w:sz w:val="24"/>
          <w:szCs w:val="24"/>
        </w:rPr>
        <w:t>se principles, for science projects the</w:t>
      </w:r>
      <w:r w:rsidRPr="00DD6E0B">
        <w:rPr>
          <w:rFonts w:asciiTheme="minorBidi" w:hAnsiTheme="minorBidi" w:cstheme="minorBidi"/>
          <w:sz w:val="24"/>
          <w:szCs w:val="24"/>
        </w:rPr>
        <w:t xml:space="preserve"> final project report </w:t>
      </w:r>
      <w:r w:rsidR="00FB6CBC" w:rsidRPr="00DD6E0B">
        <w:rPr>
          <w:rFonts w:asciiTheme="minorBidi" w:hAnsiTheme="minorBidi" w:cstheme="minorBidi"/>
          <w:sz w:val="24"/>
          <w:szCs w:val="24"/>
        </w:rPr>
        <w:t>will be</w:t>
      </w:r>
      <w:r w:rsidRPr="00DD6E0B">
        <w:rPr>
          <w:rFonts w:asciiTheme="minorBidi" w:hAnsiTheme="minorBidi" w:cstheme="minorBidi"/>
          <w:sz w:val="24"/>
          <w:szCs w:val="24"/>
        </w:rPr>
        <w:t xml:space="preserve"> published on </w:t>
      </w:r>
      <w:r w:rsidR="00F06FB2" w:rsidRPr="00DD6E0B">
        <w:rPr>
          <w:rFonts w:asciiTheme="minorBidi" w:hAnsiTheme="minorBidi" w:cstheme="minorBidi"/>
          <w:sz w:val="24"/>
          <w:szCs w:val="24"/>
        </w:rPr>
        <w:t>the Food Standards Agency website (</w:t>
      </w:r>
      <w:hyperlink r:id="rId13" w:history="1">
        <w:r w:rsidR="00F06FB2" w:rsidRPr="00DD6E0B">
          <w:rPr>
            <w:rStyle w:val="Hyperlink"/>
            <w:rFonts w:asciiTheme="minorBidi" w:hAnsiTheme="minorBidi" w:cstheme="minorBidi"/>
            <w:sz w:val="24"/>
            <w:szCs w:val="24"/>
          </w:rPr>
          <w:t>www.food.gov.uk</w:t>
        </w:r>
      </w:hyperlink>
      <w:r w:rsidR="00F06FB2" w:rsidRPr="00DD6E0B">
        <w:rPr>
          <w:rFonts w:asciiTheme="minorBidi" w:hAnsiTheme="minorBidi" w:cstheme="minorBidi"/>
          <w:sz w:val="24"/>
          <w:szCs w:val="24"/>
        </w:rPr>
        <w:t xml:space="preserve"> )</w:t>
      </w:r>
      <w:r w:rsidR="00FB6CBC" w:rsidRPr="00DD6E0B">
        <w:rPr>
          <w:rFonts w:asciiTheme="minorBidi" w:hAnsiTheme="minorBidi" w:cstheme="minorBidi"/>
          <w:sz w:val="24"/>
          <w:szCs w:val="24"/>
        </w:rPr>
        <w:t>.</w:t>
      </w:r>
      <w:r w:rsidRPr="00DD6E0B">
        <w:rPr>
          <w:rFonts w:asciiTheme="minorBidi" w:hAnsiTheme="minorBidi" w:cstheme="minorBidi"/>
          <w:sz w:val="24"/>
          <w:szCs w:val="24"/>
        </w:rPr>
        <w:t xml:space="preserve"> </w:t>
      </w:r>
      <w:r w:rsidR="00FB6CBC" w:rsidRPr="00DD6E0B">
        <w:rPr>
          <w:rFonts w:asciiTheme="minorBidi" w:hAnsiTheme="minorBidi" w:cstheme="minorBidi"/>
          <w:sz w:val="24"/>
          <w:szCs w:val="24"/>
        </w:rPr>
        <w:t xml:space="preserve">For science projects </w:t>
      </w:r>
      <w:r w:rsidRPr="00DD6E0B">
        <w:rPr>
          <w:rFonts w:asciiTheme="minorBidi" w:hAnsiTheme="minorBidi" w:cstheme="minorBidi"/>
          <w:sz w:val="24"/>
          <w:szCs w:val="24"/>
        </w:rPr>
        <w:t>we</w:t>
      </w:r>
      <w:r w:rsidR="00FB6CBC" w:rsidRPr="00DD6E0B">
        <w:rPr>
          <w:rFonts w:asciiTheme="minorBidi" w:hAnsiTheme="minorBidi" w:cstheme="minorBidi"/>
          <w:sz w:val="24"/>
          <w:szCs w:val="24"/>
        </w:rPr>
        <w:t xml:space="preserve"> will</w:t>
      </w:r>
      <w:r w:rsidRPr="00DD6E0B">
        <w:rPr>
          <w:rFonts w:asciiTheme="minorBidi" w:hAnsiTheme="minorBidi" w:cstheme="minorBidi"/>
          <w:sz w:val="24"/>
          <w:szCs w:val="24"/>
        </w:rPr>
        <w:t xml:space="preserve"> encourage contractors to publish their work in peer reviewed scientific publications wherever possible. Also, in line with</w:t>
      </w:r>
      <w:r w:rsidRPr="00DD6E0B">
        <w:rPr>
          <w:rFonts w:asciiTheme="minorBidi" w:hAnsiTheme="minorBidi" w:cstheme="minorBidi"/>
          <w:color w:val="FF0000"/>
          <w:sz w:val="24"/>
          <w:szCs w:val="24"/>
        </w:rPr>
        <w:t xml:space="preserve"> </w:t>
      </w:r>
      <w:r w:rsidRPr="00DD6E0B">
        <w:rPr>
          <w:rFonts w:asciiTheme="minorBidi" w:hAnsiTheme="minorBidi" w:cstheme="minorBidi"/>
          <w:sz w:val="24"/>
          <w:szCs w:val="24"/>
        </w:rPr>
        <w:t xml:space="preserve">the Government’s Transparency Agenda which aims to encourage more open access to data held by government, the Agency is developing a policy on the release of underpinning data from </w:t>
      </w:r>
      <w:proofErr w:type="gramStart"/>
      <w:r w:rsidRPr="00DD6E0B">
        <w:rPr>
          <w:rFonts w:asciiTheme="minorBidi" w:hAnsiTheme="minorBidi" w:cstheme="minorBidi"/>
          <w:sz w:val="24"/>
          <w:szCs w:val="24"/>
        </w:rPr>
        <w:t>all of</w:t>
      </w:r>
      <w:proofErr w:type="gramEnd"/>
      <w:r w:rsidRPr="00DD6E0B">
        <w:rPr>
          <w:rFonts w:asciiTheme="minorBidi" w:hAnsiTheme="minorBidi" w:cstheme="minorBidi"/>
          <w:sz w:val="24"/>
          <w:szCs w:val="24"/>
        </w:rPr>
        <w:t xml:space="preserve"> its science- and evidence-gat</w:t>
      </w:r>
      <w:r w:rsidR="006B3F91" w:rsidRPr="00DD6E0B">
        <w:rPr>
          <w:rFonts w:asciiTheme="minorBidi" w:hAnsiTheme="minorBidi" w:cstheme="minorBidi"/>
          <w:sz w:val="24"/>
          <w:szCs w:val="24"/>
        </w:rPr>
        <w:t>hering</w:t>
      </w:r>
      <w:r w:rsidRPr="00DD6E0B">
        <w:rPr>
          <w:rFonts w:asciiTheme="minorBidi" w:hAnsiTheme="minorBidi" w:cstheme="minorBidi"/>
          <w:sz w:val="24"/>
          <w:szCs w:val="24"/>
        </w:rPr>
        <w:t xml:space="preserve"> projects.</w:t>
      </w:r>
      <w:r w:rsidR="00972977" w:rsidRPr="00DD6E0B">
        <w:rPr>
          <w:rFonts w:asciiTheme="minorBidi" w:hAnsiTheme="minorBidi" w:cstheme="minorBidi"/>
          <w:sz w:val="24"/>
          <w:szCs w:val="24"/>
        </w:rPr>
        <w:t xml:space="preserve">  </w:t>
      </w:r>
      <w:r w:rsidR="00972977" w:rsidRPr="00DD6E0B">
        <w:rPr>
          <w:rFonts w:asciiTheme="minorBidi" w:hAnsiTheme="minorBidi" w:cstheme="minorBidi"/>
          <w:color w:val="333333"/>
          <w:sz w:val="24"/>
          <w:szCs w:val="24"/>
          <w:lang w:val="en" w:eastAsia="en-GB"/>
        </w:rPr>
        <w:t xml:space="preserve">Data should be made freely available in an accessible format, as fully and as promptly as possible.  Consideration should be given to data management as new contracts are being negotiated. Resource implications for this should be </w:t>
      </w:r>
      <w:proofErr w:type="gramStart"/>
      <w:r w:rsidR="00972977" w:rsidRPr="00DD6E0B">
        <w:rPr>
          <w:rFonts w:asciiTheme="minorBidi" w:hAnsiTheme="minorBidi" w:cstheme="minorBidi"/>
          <w:color w:val="333333"/>
          <w:sz w:val="24"/>
          <w:szCs w:val="24"/>
          <w:lang w:val="en" w:eastAsia="en-GB"/>
        </w:rPr>
        <w:t>taken into account</w:t>
      </w:r>
      <w:proofErr w:type="gramEnd"/>
      <w:r w:rsidR="00972977" w:rsidRPr="00DD6E0B">
        <w:rPr>
          <w:rFonts w:asciiTheme="minorBidi" w:hAnsiTheme="minorBidi" w:cstheme="minorBidi"/>
          <w:color w:val="333333"/>
          <w:sz w:val="24"/>
          <w:szCs w:val="24"/>
          <w:lang w:val="en" w:eastAsia="en-GB"/>
        </w:rPr>
        <w:t xml:space="preserve">. The mechanism for publishing underpinning data should allow the widest opportunity to enable its re-use. Where possible, underpinning data should be included in the final project report. Where data are included in the final report in pdf format, they should also be published separately in a format that can be used for further analysis. Large data sets can be provided separately in an annex to the report, and published, where possible, alongside the final report online Where it is more appropriate to publish underpinning data in an existing database, archive, </w:t>
      </w:r>
      <w:proofErr w:type="gramStart"/>
      <w:r w:rsidR="00972977" w:rsidRPr="00DD6E0B">
        <w:rPr>
          <w:rFonts w:asciiTheme="minorBidi" w:hAnsiTheme="minorBidi" w:cstheme="minorBidi"/>
          <w:color w:val="333333"/>
          <w:sz w:val="24"/>
          <w:szCs w:val="24"/>
          <w:lang w:val="en" w:eastAsia="en-GB"/>
        </w:rPr>
        <w:t>repository</w:t>
      </w:r>
      <w:proofErr w:type="gramEnd"/>
      <w:r w:rsidR="00972977" w:rsidRPr="00DD6E0B">
        <w:rPr>
          <w:rFonts w:asciiTheme="minorBidi" w:hAnsiTheme="minorBidi" w:cstheme="minorBidi"/>
          <w:color w:val="333333"/>
          <w:sz w:val="24"/>
          <w:szCs w:val="24"/>
          <w:lang w:val="en" w:eastAsia="en-GB"/>
        </w:rPr>
        <w:t xml:space="preserve"> or other community resource, or for data to be saved in a specialist proprietary format, information will be provided on how the data can be accessed. There will be some circumstances where release of data may need to be restricted or </w:t>
      </w:r>
      <w:proofErr w:type="spellStart"/>
      <w:r w:rsidR="00972977" w:rsidRPr="00DD6E0B">
        <w:rPr>
          <w:rFonts w:asciiTheme="minorBidi" w:hAnsiTheme="minorBidi" w:cstheme="minorBidi"/>
          <w:color w:val="333333"/>
          <w:sz w:val="24"/>
          <w:szCs w:val="24"/>
          <w:lang w:val="en" w:eastAsia="en-GB"/>
        </w:rPr>
        <w:t>anonymised</w:t>
      </w:r>
      <w:proofErr w:type="spellEnd"/>
      <w:r w:rsidR="00972977" w:rsidRPr="00DD6E0B">
        <w:rPr>
          <w:rFonts w:asciiTheme="minorBidi" w:hAnsiTheme="minorBidi" w:cstheme="minorBidi"/>
          <w:color w:val="333333"/>
          <w:sz w:val="24"/>
          <w:szCs w:val="24"/>
          <w:lang w:val="en" w:eastAsia="en-GB"/>
        </w:rPr>
        <w:t xml:space="preserve"> for reasons of commercial and/or personal sensitivities.</w:t>
      </w:r>
    </w:p>
    <w:p w14:paraId="069F558D" w14:textId="77777777" w:rsidR="002C48B9" w:rsidRPr="00C4226A" w:rsidRDefault="002C48B9" w:rsidP="00B173A0">
      <w:pPr>
        <w:spacing w:before="100" w:beforeAutospacing="1" w:after="100" w:afterAutospacing="1" w:line="240" w:lineRule="auto"/>
        <w:jc w:val="both"/>
        <w:rPr>
          <w:rFonts w:asciiTheme="minorBidi" w:hAnsiTheme="minorBidi" w:cstheme="minorBidi"/>
          <w:color w:val="333333"/>
          <w:sz w:val="24"/>
          <w:szCs w:val="24"/>
          <w:lang w:val="en" w:eastAsia="en-GB"/>
        </w:rPr>
      </w:pPr>
      <w:r w:rsidRPr="48FD1656">
        <w:rPr>
          <w:rFonts w:asciiTheme="minorBidi" w:hAnsiTheme="minorBidi" w:cstheme="minorBidi"/>
          <w:color w:val="333333"/>
          <w:sz w:val="24"/>
          <w:szCs w:val="24"/>
          <w:lang w:val="en" w:eastAsia="en-GB"/>
        </w:rPr>
        <w:t xml:space="preserve">The FSA’s overarching mission is food we can trust and its strategic priorities 2021-22 include ensuring food is safe. This includes protecting consumers from unacceptable risks which may arise in connection with the consumption of food (including risks caused by the way in which it is produced or supplied) and otherwise to protect the interest of consumers in relation to food.  This includes measures to reduce foodborne disease in the UK. </w:t>
      </w:r>
    </w:p>
    <w:p w14:paraId="409A7A05" w14:textId="1789F2D3" w:rsidR="00B173A0" w:rsidRDefault="00B173A0">
      <w:pPr>
        <w:spacing w:line="240" w:lineRule="auto"/>
        <w:rPr>
          <w:rFonts w:asciiTheme="minorBidi" w:hAnsiTheme="minorBidi" w:cstheme="minorBidi"/>
          <w:b/>
          <w:sz w:val="24"/>
          <w:szCs w:val="24"/>
        </w:rPr>
      </w:pPr>
      <w:r>
        <w:rPr>
          <w:rFonts w:asciiTheme="minorBidi" w:hAnsiTheme="minorBidi" w:cstheme="minorBidi"/>
          <w:b/>
          <w:sz w:val="24"/>
          <w:szCs w:val="24"/>
        </w:rPr>
        <w:br w:type="page"/>
      </w:r>
    </w:p>
    <w:p w14:paraId="409A7A06" w14:textId="77777777" w:rsidR="00063AF6" w:rsidRPr="00DD6E0B" w:rsidRDefault="00D00C38" w:rsidP="00AD5AFB">
      <w:pPr>
        <w:spacing w:after="120" w:line="240" w:lineRule="auto"/>
        <w:rPr>
          <w:rFonts w:asciiTheme="minorBidi" w:hAnsiTheme="minorBidi" w:cstheme="minorBidi"/>
          <w:b/>
          <w:sz w:val="24"/>
          <w:szCs w:val="24"/>
        </w:rPr>
      </w:pPr>
      <w:r w:rsidRPr="00DD6E0B">
        <w:rPr>
          <w:rFonts w:asciiTheme="minorBidi" w:hAnsiTheme="minorBidi" w:cstheme="minorBidi"/>
          <w:b/>
          <w:sz w:val="24"/>
          <w:szCs w:val="24"/>
        </w:rPr>
        <w:lastRenderedPageBreak/>
        <w:t>A. THE SPECIFICATION</w:t>
      </w:r>
      <w:r w:rsidR="00B95826" w:rsidRPr="00DD6E0B">
        <w:rPr>
          <w:rFonts w:asciiTheme="minorBidi" w:hAnsiTheme="minorBidi" w:cstheme="minorBidi"/>
          <w:b/>
          <w:sz w:val="24"/>
          <w:szCs w:val="24"/>
        </w:rPr>
        <w:t xml:space="preserve"> </w:t>
      </w:r>
    </w:p>
    <w:p w14:paraId="040D2247" w14:textId="02CE386C" w:rsidR="00FB1D4A" w:rsidRDefault="00FB1D4A" w:rsidP="00FB1D4A">
      <w:pPr>
        <w:jc w:val="both"/>
        <w:rPr>
          <w:rFonts w:asciiTheme="minorBidi" w:hAnsiTheme="minorBidi" w:cstheme="minorBidi"/>
        </w:rPr>
      </w:pPr>
      <w:r w:rsidRPr="00DD6E0B">
        <w:rPr>
          <w:rFonts w:asciiTheme="minorBidi" w:hAnsiTheme="minorBidi" w:cstheme="minorBidi"/>
        </w:rPr>
        <w:t>The PATH</w:t>
      </w:r>
      <w:r w:rsidR="00503669">
        <w:rPr>
          <w:rFonts w:asciiTheme="minorBidi" w:hAnsiTheme="minorBidi" w:cstheme="minorBidi"/>
        </w:rPr>
        <w:t>-</w:t>
      </w:r>
      <w:r w:rsidRPr="00DD6E0B">
        <w:rPr>
          <w:rFonts w:asciiTheme="minorBidi" w:hAnsiTheme="minorBidi" w:cstheme="minorBidi"/>
        </w:rPr>
        <w:t>SAFE programme</w:t>
      </w:r>
      <w:r w:rsidR="0078603E">
        <w:rPr>
          <w:rStyle w:val="FootnoteReference"/>
          <w:rFonts w:asciiTheme="minorBidi" w:hAnsiTheme="minorBidi" w:cstheme="minorBidi"/>
        </w:rPr>
        <w:footnoteReference w:id="2"/>
      </w:r>
      <w:r w:rsidRPr="00DD6E0B">
        <w:rPr>
          <w:rFonts w:asciiTheme="minorBidi" w:hAnsiTheme="minorBidi" w:cstheme="minorBidi"/>
        </w:rPr>
        <w:t xml:space="preserve"> will pilot a national surveillance network, using the latest DNA-sequencing technology and environmental sampling to improve the detection, and tracking of foodborne human pathogens through the whole agri-food system from farm-to-fork.  </w:t>
      </w:r>
    </w:p>
    <w:p w14:paraId="340EE39B" w14:textId="77777777" w:rsidR="00C4226A" w:rsidRPr="00DD6E0B" w:rsidRDefault="00C4226A" w:rsidP="00FB1D4A">
      <w:pPr>
        <w:jc w:val="both"/>
        <w:rPr>
          <w:rFonts w:asciiTheme="minorBidi" w:hAnsiTheme="minorBidi" w:cstheme="minorBidi"/>
        </w:rPr>
      </w:pPr>
    </w:p>
    <w:p w14:paraId="06E8B4A5" w14:textId="787175DC" w:rsidR="00FB1D4A" w:rsidRPr="00DD6E0B" w:rsidRDefault="6130F937" w:rsidP="3D9B7BF4">
      <w:pPr>
        <w:jc w:val="both"/>
        <w:rPr>
          <w:rFonts w:asciiTheme="minorBidi" w:hAnsiTheme="minorBidi" w:cstheme="minorBidi"/>
        </w:rPr>
      </w:pPr>
      <w:r w:rsidRPr="3D9B7BF4">
        <w:rPr>
          <w:rFonts w:asciiTheme="minorBidi" w:hAnsiTheme="minorBidi" w:cstheme="minorBidi"/>
        </w:rPr>
        <w:t xml:space="preserve">The FSA wishes to appoint a monitoring and evaluation (M&amp;E) partner for the </w:t>
      </w:r>
      <w:r w:rsidR="00503669">
        <w:rPr>
          <w:rFonts w:asciiTheme="minorBidi" w:hAnsiTheme="minorBidi" w:cstheme="minorBidi"/>
        </w:rPr>
        <w:t>PATH-SAFE</w:t>
      </w:r>
      <w:r w:rsidRPr="3D9B7BF4">
        <w:rPr>
          <w:rFonts w:asciiTheme="minorBidi" w:hAnsiTheme="minorBidi" w:cstheme="minorBidi"/>
        </w:rPr>
        <w:t xml:space="preserve"> programme running until June 2024. PATH</w:t>
      </w:r>
      <w:r w:rsidR="00503669">
        <w:rPr>
          <w:rFonts w:asciiTheme="minorBidi" w:hAnsiTheme="minorBidi" w:cstheme="minorBidi"/>
        </w:rPr>
        <w:t>-</w:t>
      </w:r>
      <w:r w:rsidRPr="3D9B7BF4">
        <w:rPr>
          <w:rFonts w:asciiTheme="minorBidi" w:hAnsiTheme="minorBidi" w:cstheme="minorBidi"/>
        </w:rPr>
        <w:t xml:space="preserve">SAFE is a cross-government collaboration consisting of four workstreams and the successful supplier will work with the </w:t>
      </w:r>
      <w:r w:rsidR="00503669">
        <w:rPr>
          <w:rFonts w:asciiTheme="minorBidi" w:hAnsiTheme="minorBidi" w:cstheme="minorBidi"/>
        </w:rPr>
        <w:t>PATH-SAFE</w:t>
      </w:r>
      <w:r w:rsidRPr="3D9B7BF4">
        <w:rPr>
          <w:rFonts w:asciiTheme="minorBidi" w:hAnsiTheme="minorBidi" w:cstheme="minorBidi"/>
        </w:rPr>
        <w:t xml:space="preserve"> team, and specifically the </w:t>
      </w:r>
      <w:r w:rsidR="00503669">
        <w:rPr>
          <w:rFonts w:asciiTheme="minorBidi" w:hAnsiTheme="minorBidi" w:cstheme="minorBidi"/>
        </w:rPr>
        <w:t>PATH-SAFE</w:t>
      </w:r>
      <w:r w:rsidRPr="3D9B7BF4">
        <w:rPr>
          <w:rFonts w:asciiTheme="minorBidi" w:hAnsiTheme="minorBidi" w:cstheme="minorBidi"/>
        </w:rPr>
        <w:t xml:space="preserve"> </w:t>
      </w:r>
      <w:r w:rsidR="0078603E">
        <w:rPr>
          <w:rFonts w:asciiTheme="minorBidi" w:hAnsiTheme="minorBidi" w:cstheme="minorBidi"/>
        </w:rPr>
        <w:t>Evaluation Lead</w:t>
      </w:r>
      <w:r w:rsidR="0078603E" w:rsidRPr="3D9B7BF4">
        <w:rPr>
          <w:rFonts w:asciiTheme="minorBidi" w:hAnsiTheme="minorBidi" w:cstheme="minorBidi"/>
        </w:rPr>
        <w:t xml:space="preserve"> </w:t>
      </w:r>
      <w:r w:rsidRPr="3D9B7BF4">
        <w:rPr>
          <w:rFonts w:asciiTheme="minorBidi" w:hAnsiTheme="minorBidi" w:cstheme="minorBidi"/>
        </w:rPr>
        <w:t xml:space="preserve">advisor, to design and deliver M&amp;E activity at both workstream and programme level. The </w:t>
      </w:r>
      <w:r w:rsidR="00E93981">
        <w:rPr>
          <w:rFonts w:asciiTheme="minorBidi" w:hAnsiTheme="minorBidi" w:cstheme="minorBidi"/>
        </w:rPr>
        <w:t xml:space="preserve">M&amp;E </w:t>
      </w:r>
      <w:r w:rsidRPr="3D9B7BF4">
        <w:rPr>
          <w:rFonts w:asciiTheme="minorBidi" w:hAnsiTheme="minorBidi" w:cstheme="minorBidi"/>
        </w:rPr>
        <w:t xml:space="preserve">project will run until June 2024 and consist of 3 </w:t>
      </w:r>
      <w:r w:rsidR="0078603E">
        <w:rPr>
          <w:rFonts w:asciiTheme="minorBidi" w:hAnsiTheme="minorBidi" w:cstheme="minorBidi"/>
        </w:rPr>
        <w:t>objectives</w:t>
      </w:r>
      <w:r w:rsidRPr="3D9B7BF4">
        <w:rPr>
          <w:rFonts w:asciiTheme="minorBidi" w:hAnsiTheme="minorBidi" w:cstheme="minorBidi"/>
        </w:rPr>
        <w:t>:</w:t>
      </w:r>
    </w:p>
    <w:p w14:paraId="71E86261" w14:textId="77777777" w:rsidR="00097BCC" w:rsidRPr="00DD6E0B" w:rsidRDefault="00097BCC" w:rsidP="00FB1D4A">
      <w:pPr>
        <w:jc w:val="both"/>
        <w:rPr>
          <w:rFonts w:asciiTheme="minorBidi" w:hAnsiTheme="minorBidi" w:cstheme="minorBidi"/>
        </w:rPr>
      </w:pPr>
    </w:p>
    <w:p w14:paraId="2866CFEC" w14:textId="33C37AB3" w:rsidR="00FB1D4A" w:rsidRPr="00503669" w:rsidRDefault="0078603E" w:rsidP="00503669">
      <w:pPr>
        <w:pStyle w:val="ListParagraph"/>
        <w:numPr>
          <w:ilvl w:val="0"/>
          <w:numId w:val="39"/>
        </w:numPr>
        <w:jc w:val="both"/>
        <w:rPr>
          <w:rFonts w:asciiTheme="minorBidi" w:hAnsiTheme="minorBidi" w:cstheme="minorBidi"/>
        </w:rPr>
      </w:pPr>
      <w:r>
        <w:rPr>
          <w:rFonts w:asciiTheme="minorBidi" w:hAnsiTheme="minorBidi" w:cstheme="minorBidi"/>
        </w:rPr>
        <w:t>Objective</w:t>
      </w:r>
      <w:r w:rsidRPr="00503669">
        <w:rPr>
          <w:rFonts w:asciiTheme="minorBidi" w:hAnsiTheme="minorBidi" w:cstheme="minorBidi"/>
        </w:rPr>
        <w:t xml:space="preserve"> </w:t>
      </w:r>
      <w:r w:rsidR="00FB1D4A" w:rsidRPr="00503669">
        <w:rPr>
          <w:rFonts w:asciiTheme="minorBidi" w:hAnsiTheme="minorBidi" w:cstheme="minorBidi"/>
        </w:rPr>
        <w:t>1: Design</w:t>
      </w:r>
      <w:r w:rsidR="0084245C" w:rsidRPr="00503669">
        <w:rPr>
          <w:rFonts w:asciiTheme="minorBidi" w:hAnsiTheme="minorBidi" w:cstheme="minorBidi"/>
        </w:rPr>
        <w:t xml:space="preserve"> of M&amp;E</w:t>
      </w:r>
      <w:r w:rsidR="00FB1D4A" w:rsidRPr="00503669">
        <w:rPr>
          <w:rFonts w:asciiTheme="minorBidi" w:hAnsiTheme="minorBidi" w:cstheme="minorBidi"/>
        </w:rPr>
        <w:t xml:space="preserve"> </w:t>
      </w:r>
    </w:p>
    <w:p w14:paraId="0B434A22" w14:textId="6D46EF94" w:rsidR="00FB1D4A" w:rsidRPr="00503669" w:rsidRDefault="0078603E" w:rsidP="00503669">
      <w:pPr>
        <w:pStyle w:val="ListParagraph"/>
        <w:numPr>
          <w:ilvl w:val="0"/>
          <w:numId w:val="39"/>
        </w:numPr>
        <w:jc w:val="both"/>
        <w:rPr>
          <w:rFonts w:asciiTheme="minorBidi" w:hAnsiTheme="minorBidi" w:cstheme="minorBidi"/>
        </w:rPr>
      </w:pPr>
      <w:r>
        <w:rPr>
          <w:rFonts w:asciiTheme="minorBidi" w:hAnsiTheme="minorBidi" w:cstheme="minorBidi"/>
        </w:rPr>
        <w:t>Objective</w:t>
      </w:r>
      <w:r w:rsidRPr="00503669">
        <w:rPr>
          <w:rFonts w:asciiTheme="minorBidi" w:hAnsiTheme="minorBidi" w:cstheme="minorBidi"/>
        </w:rPr>
        <w:t xml:space="preserve"> </w:t>
      </w:r>
      <w:r w:rsidR="00FB1D4A" w:rsidRPr="00503669">
        <w:rPr>
          <w:rFonts w:asciiTheme="minorBidi" w:hAnsiTheme="minorBidi" w:cstheme="minorBidi"/>
        </w:rPr>
        <w:t>2: Process and Output monitoring &amp; evaluation (workstream level + programme level)</w:t>
      </w:r>
    </w:p>
    <w:p w14:paraId="2F7FB313" w14:textId="47DD7C50" w:rsidR="00FB1D4A" w:rsidRPr="00503669" w:rsidRDefault="0078603E" w:rsidP="689D262B">
      <w:pPr>
        <w:pStyle w:val="ListParagraph"/>
        <w:numPr>
          <w:ilvl w:val="0"/>
          <w:numId w:val="39"/>
        </w:numPr>
        <w:jc w:val="both"/>
        <w:rPr>
          <w:rFonts w:asciiTheme="minorBidi" w:hAnsiTheme="minorBidi" w:cstheme="minorBidi"/>
        </w:rPr>
      </w:pPr>
      <w:r>
        <w:rPr>
          <w:rFonts w:asciiTheme="minorBidi" w:hAnsiTheme="minorBidi" w:cstheme="minorBidi"/>
        </w:rPr>
        <w:t>Objective</w:t>
      </w:r>
      <w:r w:rsidRPr="689D262B">
        <w:rPr>
          <w:rFonts w:asciiTheme="minorBidi" w:hAnsiTheme="minorBidi" w:cstheme="minorBidi"/>
        </w:rPr>
        <w:t xml:space="preserve"> </w:t>
      </w:r>
      <w:r w:rsidR="00FB1D4A" w:rsidRPr="689D262B">
        <w:rPr>
          <w:rFonts w:asciiTheme="minorBidi" w:hAnsiTheme="minorBidi" w:cstheme="minorBidi"/>
        </w:rPr>
        <w:t xml:space="preserve">3: Programme level outcome evaluation + </w:t>
      </w:r>
      <w:r w:rsidR="00E93981" w:rsidRPr="689D262B">
        <w:rPr>
          <w:rFonts w:asciiTheme="minorBidi" w:hAnsiTheme="minorBidi" w:cstheme="minorBidi"/>
        </w:rPr>
        <w:t>feasibility</w:t>
      </w:r>
      <w:r w:rsidR="00FB1D4A" w:rsidRPr="689D262B">
        <w:rPr>
          <w:rFonts w:asciiTheme="minorBidi" w:hAnsiTheme="minorBidi" w:cstheme="minorBidi"/>
        </w:rPr>
        <w:t xml:space="preserve"> study for impact evaluation approaches </w:t>
      </w:r>
    </w:p>
    <w:p w14:paraId="409A7A08" w14:textId="77777777" w:rsidR="00AD5AFB" w:rsidRPr="00DD6E0B" w:rsidRDefault="00AD5AFB" w:rsidP="002238F9">
      <w:pPr>
        <w:spacing w:after="120" w:line="240" w:lineRule="auto"/>
        <w:jc w:val="both"/>
        <w:rPr>
          <w:rFonts w:asciiTheme="minorBidi" w:hAnsiTheme="minorBidi" w:cstheme="minorBidi"/>
          <w:b/>
          <w:sz w:val="24"/>
          <w:szCs w:val="24"/>
        </w:rPr>
      </w:pPr>
    </w:p>
    <w:p w14:paraId="409A7A09" w14:textId="77777777" w:rsidR="00CC6057" w:rsidRPr="00DD6E0B" w:rsidRDefault="001D772B" w:rsidP="002238F9">
      <w:pPr>
        <w:spacing w:after="120" w:line="240" w:lineRule="auto"/>
        <w:jc w:val="both"/>
        <w:rPr>
          <w:rFonts w:asciiTheme="minorBidi" w:hAnsiTheme="minorBidi" w:cstheme="minorBidi"/>
          <w:b/>
          <w:sz w:val="24"/>
          <w:szCs w:val="24"/>
        </w:rPr>
      </w:pPr>
      <w:r w:rsidRPr="00DD6E0B">
        <w:rPr>
          <w:rFonts w:asciiTheme="minorBidi" w:hAnsiTheme="minorBidi" w:cstheme="minorBidi"/>
          <w:b/>
          <w:sz w:val="24"/>
          <w:szCs w:val="24"/>
        </w:rPr>
        <w:t>Background</w:t>
      </w:r>
    </w:p>
    <w:p w14:paraId="13C5476A" w14:textId="18381CF2" w:rsidR="00F60759" w:rsidRPr="00DD6E0B" w:rsidRDefault="689D262B" w:rsidP="689D262B">
      <w:pPr>
        <w:spacing w:line="240" w:lineRule="auto"/>
        <w:jc w:val="both"/>
        <w:rPr>
          <w:rFonts w:asciiTheme="minorBidi" w:eastAsia="Times New Roman" w:hAnsiTheme="minorBidi" w:cstheme="minorBidi"/>
        </w:rPr>
      </w:pPr>
      <w:r w:rsidRPr="689D262B">
        <w:rPr>
          <w:rFonts w:asciiTheme="minorBidi" w:eastAsia="Times New Roman" w:hAnsiTheme="minorBidi" w:cstheme="minorBidi"/>
        </w:rPr>
        <w:t xml:space="preserve">The Pathogen Surveillance in Agriculture, </w:t>
      </w:r>
      <w:proofErr w:type="gramStart"/>
      <w:r w:rsidRPr="689D262B">
        <w:rPr>
          <w:rFonts w:asciiTheme="minorBidi" w:eastAsia="Times New Roman" w:hAnsiTheme="minorBidi" w:cstheme="minorBidi"/>
        </w:rPr>
        <w:t>Food</w:t>
      </w:r>
      <w:proofErr w:type="gramEnd"/>
      <w:r w:rsidRPr="689D262B">
        <w:rPr>
          <w:rFonts w:asciiTheme="minorBidi" w:eastAsia="Times New Roman" w:hAnsiTheme="minorBidi" w:cstheme="minorBidi"/>
        </w:rPr>
        <w:t xml:space="preserve"> and the Environment (PATH-SAFE) programme </w:t>
      </w:r>
      <w:r w:rsidR="00F60759" w:rsidRPr="689D262B">
        <w:rPr>
          <w:rFonts w:asciiTheme="minorBidi" w:eastAsia="Times New Roman" w:hAnsiTheme="minorBidi" w:cstheme="minorBidi"/>
        </w:rPr>
        <w:t>will develop a pilot national surveillance network, using the latest DNA-sequencing technology and environmental sampling to improve the detection, and tracking of foodborne human pathogens through the whole agri-food system from farm-to-fork.  The heart of this virtual network will be a new data system that will permit the analysis, storage and sharing of pathogen sequence and source data, collected from multiple locations across the UK by diverse government and public organisations</w:t>
      </w:r>
      <w:r w:rsidR="00F60759" w:rsidRPr="689D262B">
        <w:rPr>
          <w:rStyle w:val="FootnoteReference"/>
          <w:rFonts w:asciiTheme="minorBidi" w:eastAsia="Times New Roman" w:hAnsiTheme="minorBidi" w:cstheme="minorBidi"/>
        </w:rPr>
        <w:footnoteReference w:id="3"/>
      </w:r>
      <w:r w:rsidR="00F60759" w:rsidRPr="689D262B">
        <w:rPr>
          <w:rFonts w:asciiTheme="minorBidi" w:eastAsia="Times New Roman" w:hAnsiTheme="minorBidi" w:cstheme="minorBidi"/>
        </w:rPr>
        <w:t>.  This single, user-friendly data system will enable rapid identification and tracking of foodborne pathogens, with the ultimate aims of improving public health and minimising the economic impact of outbreaks.</w:t>
      </w:r>
    </w:p>
    <w:p w14:paraId="125175AB" w14:textId="77777777" w:rsidR="00F60759" w:rsidRPr="00DD6E0B" w:rsidRDefault="00F60759" w:rsidP="00F60759">
      <w:pPr>
        <w:spacing w:line="240" w:lineRule="auto"/>
        <w:jc w:val="both"/>
        <w:rPr>
          <w:rFonts w:asciiTheme="minorBidi" w:eastAsia="Times New Roman" w:hAnsiTheme="minorBidi" w:cstheme="minorBidi"/>
        </w:rPr>
      </w:pPr>
    </w:p>
    <w:p w14:paraId="5A1BD186" w14:textId="18B35DB0" w:rsidR="00F60759" w:rsidRPr="00DD6E0B" w:rsidRDefault="00F60759" w:rsidP="689D262B">
      <w:pPr>
        <w:pStyle w:val="NoSpacing"/>
        <w:jc w:val="both"/>
        <w:rPr>
          <w:rFonts w:asciiTheme="minorBidi" w:eastAsia="Times New Roman" w:hAnsiTheme="minorBidi" w:cstheme="minorBidi"/>
        </w:rPr>
      </w:pPr>
      <w:r w:rsidRPr="689D262B">
        <w:rPr>
          <w:rFonts w:asciiTheme="minorBidi" w:eastAsia="Times New Roman" w:hAnsiTheme="minorBidi" w:cstheme="minorBidi"/>
        </w:rPr>
        <w:t>Foodborne disease (FBD) is a major public health risk with an estimated 2.4 million individual illnesses and more than 16,000 hospitalisations per year.  Most FBD is caused by a handful of pathogens which, in most cases, enter the food chain from farmed animals or the environment.  In addition to FBD, the agri-food supply chain also poses a risk for the transmission of antimicrobial resistance (AMR) as it is transmitted through food, animals, humans, or water.  The ability to detect and identify pathogens early and to accurately trace FBD outbreaks to their source are critical steps to improve public health and reduce the economic costs associated with them.</w:t>
      </w:r>
    </w:p>
    <w:p w14:paraId="7841E88E" w14:textId="77777777" w:rsidR="00F60759" w:rsidRPr="00DD6E0B" w:rsidRDefault="00F60759" w:rsidP="00F60759">
      <w:pPr>
        <w:pStyle w:val="NoSpacing"/>
        <w:ind w:left="720"/>
        <w:jc w:val="both"/>
        <w:rPr>
          <w:rFonts w:asciiTheme="minorBidi" w:eastAsia="Times New Roman" w:hAnsiTheme="minorBidi" w:cstheme="minorBidi"/>
        </w:rPr>
      </w:pPr>
    </w:p>
    <w:p w14:paraId="1383787D" w14:textId="77777777" w:rsidR="00F60759" w:rsidRPr="00DD6E0B" w:rsidRDefault="00F60759" w:rsidP="00F60759">
      <w:pPr>
        <w:pStyle w:val="NoSpacing"/>
        <w:jc w:val="both"/>
        <w:rPr>
          <w:rFonts w:asciiTheme="minorBidi" w:eastAsia="Times New Roman" w:hAnsiTheme="minorBidi" w:cstheme="minorBidi"/>
        </w:rPr>
      </w:pPr>
      <w:r w:rsidRPr="00DD6E0B">
        <w:rPr>
          <w:rFonts w:asciiTheme="minorBidi" w:eastAsia="Times New Roman" w:hAnsiTheme="minorBidi" w:cstheme="minorBidi"/>
        </w:rPr>
        <w:t xml:space="preserve">AMR exists in natural environments around the world, but a broad range of human, animal and agricultural activities is increasing its prevalence and therefore posing a potential health </w:t>
      </w:r>
      <w:r w:rsidRPr="00DD6E0B">
        <w:rPr>
          <w:rFonts w:asciiTheme="minorBidi" w:eastAsia="Times New Roman" w:hAnsiTheme="minorBidi" w:cstheme="minorBidi"/>
        </w:rPr>
        <w:lastRenderedPageBreak/>
        <w:t xml:space="preserve">risk to people, animals, food sustainability and ecosystems. The role of the natural environment in the dissemination of AMR has received less attention than the human and veterinary medicine sectors yet is an important reservoir.  Unless this threat is understood and interventions are put in place, treatments for many common human and animal infections will fail, with an estimation that annual global death rates from resistant infections will rise to over 10 million per year by 2050. Consequently, there is an urgent need for environmental surveillance and action to minimise the ongoing development and spread of AMR. </w:t>
      </w:r>
    </w:p>
    <w:p w14:paraId="35B21247" w14:textId="77777777" w:rsidR="00F60759" w:rsidRPr="00DD6E0B" w:rsidRDefault="00F60759" w:rsidP="00F60759">
      <w:pPr>
        <w:pStyle w:val="NoSpacing"/>
        <w:jc w:val="both"/>
        <w:rPr>
          <w:rFonts w:asciiTheme="minorBidi" w:eastAsia="Times New Roman" w:hAnsiTheme="minorBidi" w:cstheme="minorBidi"/>
        </w:rPr>
      </w:pPr>
    </w:p>
    <w:p w14:paraId="0B73F07C" w14:textId="341DE927" w:rsidR="00F60759" w:rsidRPr="00DD6E0B" w:rsidRDefault="00F60759" w:rsidP="00B173A0">
      <w:pPr>
        <w:spacing w:line="240" w:lineRule="auto"/>
        <w:jc w:val="both"/>
        <w:rPr>
          <w:rFonts w:asciiTheme="minorBidi" w:eastAsia="Times New Roman" w:hAnsiTheme="minorBidi" w:cstheme="minorBidi"/>
        </w:rPr>
      </w:pPr>
      <w:r w:rsidRPr="689D262B">
        <w:rPr>
          <w:rFonts w:asciiTheme="minorBidi" w:eastAsia="Times New Roman" w:hAnsiTheme="minorBidi" w:cstheme="minorBidi"/>
        </w:rPr>
        <w:t>For these reasons, various government departments already undertake surveillance activities to identify the pathogens causing an illness, to assess levels of contamination or trace the source and transmission pathways of FBD pathogens and AMR.  These activities are critical to effecting better control strategies, but recent advances in technology and data management offer the opportunity to create a step change in surveillance, to protect public health.  With this pilot project, we aim to significantly improve existing surveillance activities by testing if new technologies (</w:t>
      </w:r>
      <w:proofErr w:type="gramStart"/>
      <w:r w:rsidRPr="689D262B">
        <w:rPr>
          <w:rFonts w:asciiTheme="minorBidi" w:eastAsia="Times New Roman" w:hAnsiTheme="minorBidi" w:cstheme="minorBidi"/>
        </w:rPr>
        <w:t>e.g.</w:t>
      </w:r>
      <w:proofErr w:type="gramEnd"/>
      <w:r w:rsidRPr="689D262B">
        <w:rPr>
          <w:rFonts w:asciiTheme="minorBidi" w:eastAsia="Times New Roman" w:hAnsiTheme="minorBidi" w:cstheme="minorBidi"/>
        </w:rPr>
        <w:t xml:space="preserve"> whole genome sequencing (WGS)) and a national sampling database can make the diagnosis of pathogens more accurate, more rapid, and more efficient. The programme is keen to bring together and build on existing initiatives and to understand what the end-user really needs to improve how they work in this space.</w:t>
      </w:r>
    </w:p>
    <w:p w14:paraId="79DD6B7B" w14:textId="77777777" w:rsidR="00F60759" w:rsidRPr="00DD6E0B" w:rsidRDefault="00F60759" w:rsidP="00F60759">
      <w:pPr>
        <w:jc w:val="both"/>
        <w:rPr>
          <w:rFonts w:asciiTheme="minorBidi" w:hAnsiTheme="minorBidi" w:cstheme="minorBidi"/>
        </w:rPr>
      </w:pPr>
    </w:p>
    <w:p w14:paraId="3E7154DB" w14:textId="33448F1F" w:rsidR="00F60759" w:rsidRPr="00DD6E0B" w:rsidRDefault="00F60759" w:rsidP="00F60759">
      <w:pPr>
        <w:jc w:val="both"/>
        <w:rPr>
          <w:rFonts w:asciiTheme="minorBidi" w:hAnsiTheme="minorBidi" w:cstheme="minorBidi"/>
          <w:b/>
          <w:bCs/>
        </w:rPr>
      </w:pPr>
      <w:r w:rsidRPr="00DD6E0B">
        <w:rPr>
          <w:rFonts w:asciiTheme="minorBidi" w:hAnsiTheme="minorBidi" w:cstheme="minorBidi"/>
          <w:b/>
          <w:bCs/>
        </w:rPr>
        <w:t xml:space="preserve">Overall aim of </w:t>
      </w:r>
      <w:r w:rsidR="00503669">
        <w:rPr>
          <w:rFonts w:asciiTheme="minorBidi" w:hAnsiTheme="minorBidi" w:cstheme="minorBidi"/>
          <w:b/>
          <w:bCs/>
        </w:rPr>
        <w:t>PATH-SAFE</w:t>
      </w:r>
      <w:r w:rsidRPr="00DD6E0B">
        <w:rPr>
          <w:rFonts w:asciiTheme="minorBidi" w:hAnsiTheme="minorBidi" w:cstheme="minorBidi"/>
          <w:b/>
          <w:bCs/>
        </w:rPr>
        <w:t>:</w:t>
      </w:r>
    </w:p>
    <w:p w14:paraId="1CD1231D" w14:textId="77777777" w:rsidR="00F60759" w:rsidRPr="00DD6E0B" w:rsidRDefault="00F60759" w:rsidP="00F60759">
      <w:pPr>
        <w:pStyle w:val="ListParagraph"/>
        <w:numPr>
          <w:ilvl w:val="0"/>
          <w:numId w:val="30"/>
        </w:numPr>
        <w:spacing w:line="240" w:lineRule="auto"/>
        <w:jc w:val="both"/>
        <w:rPr>
          <w:rFonts w:asciiTheme="minorBidi" w:eastAsia="Times New Roman" w:hAnsiTheme="minorBidi" w:cstheme="minorBidi"/>
        </w:rPr>
      </w:pPr>
      <w:r w:rsidRPr="00DD6E0B">
        <w:rPr>
          <w:rFonts w:asciiTheme="minorBidi" w:eastAsia="Times New Roman" w:hAnsiTheme="minorBidi" w:cstheme="minorBidi"/>
        </w:rPr>
        <w:t>To pilot a better national surveillance system for the monitoring and tracking of foodborne disease (FBD) and antimicrobial resistance (AMR) in the environment and agri-food system, taking a “One Health Approach”.</w:t>
      </w:r>
    </w:p>
    <w:p w14:paraId="1C0F3BE5" w14:textId="77777777" w:rsidR="00F60759" w:rsidRPr="00DD6E0B" w:rsidRDefault="00F60759" w:rsidP="00F60759">
      <w:pPr>
        <w:jc w:val="both"/>
        <w:rPr>
          <w:rFonts w:asciiTheme="minorBidi" w:hAnsiTheme="minorBidi" w:cstheme="minorBidi"/>
          <w:b/>
          <w:bCs/>
        </w:rPr>
      </w:pPr>
    </w:p>
    <w:p w14:paraId="0F797758" w14:textId="77777777" w:rsidR="00F60759" w:rsidRPr="00DD6E0B" w:rsidRDefault="00F60759" w:rsidP="00F60759">
      <w:pPr>
        <w:jc w:val="both"/>
        <w:rPr>
          <w:rFonts w:asciiTheme="minorBidi" w:hAnsiTheme="minorBidi" w:cstheme="minorBidi"/>
          <w:b/>
          <w:bCs/>
        </w:rPr>
      </w:pPr>
      <w:r w:rsidRPr="00DD6E0B">
        <w:rPr>
          <w:rFonts w:asciiTheme="minorBidi" w:hAnsiTheme="minorBidi" w:cstheme="minorBidi"/>
          <w:b/>
          <w:bCs/>
        </w:rPr>
        <w:t>Fund and Timelines:</w:t>
      </w:r>
    </w:p>
    <w:p w14:paraId="41E41275" w14:textId="77777777" w:rsidR="00F60759" w:rsidRPr="00DD6E0B" w:rsidRDefault="00F60759" w:rsidP="00F60759">
      <w:pPr>
        <w:pStyle w:val="ListParagraph"/>
        <w:numPr>
          <w:ilvl w:val="0"/>
          <w:numId w:val="31"/>
        </w:numPr>
        <w:spacing w:after="160" w:line="259" w:lineRule="auto"/>
        <w:contextualSpacing/>
        <w:jc w:val="both"/>
        <w:rPr>
          <w:rFonts w:asciiTheme="minorBidi" w:hAnsiTheme="minorBidi" w:cstheme="minorBidi"/>
        </w:rPr>
      </w:pPr>
      <w:r w:rsidRPr="00DD6E0B">
        <w:rPr>
          <w:rFonts w:asciiTheme="minorBidi" w:hAnsiTheme="minorBidi" w:cstheme="minorBidi"/>
        </w:rPr>
        <w:t>The programme began in 2021 and will run to March 2024.</w:t>
      </w:r>
    </w:p>
    <w:p w14:paraId="65A4E1C7" w14:textId="77777777" w:rsidR="00F60759" w:rsidRPr="00DD6E0B" w:rsidRDefault="00F60759" w:rsidP="00F60759">
      <w:pPr>
        <w:pStyle w:val="ListParagraph"/>
        <w:numPr>
          <w:ilvl w:val="0"/>
          <w:numId w:val="31"/>
        </w:numPr>
        <w:spacing w:after="160" w:line="259" w:lineRule="auto"/>
        <w:contextualSpacing/>
        <w:jc w:val="both"/>
        <w:rPr>
          <w:rFonts w:asciiTheme="minorBidi" w:hAnsiTheme="minorBidi" w:cstheme="minorBidi"/>
        </w:rPr>
      </w:pPr>
      <w:r w:rsidRPr="00DD6E0B">
        <w:rPr>
          <w:rFonts w:asciiTheme="minorBidi" w:hAnsiTheme="minorBidi" w:cstheme="minorBidi"/>
        </w:rPr>
        <w:t xml:space="preserve">The overall fund value is £19.2 million from phase 2 of the </w:t>
      </w:r>
      <w:hyperlink r:id="rId14" w:history="1">
        <w:r w:rsidRPr="00DD6E0B">
          <w:rPr>
            <w:rStyle w:val="Hyperlink"/>
            <w:rFonts w:asciiTheme="minorBidi" w:hAnsiTheme="minorBidi" w:cstheme="minorBidi"/>
          </w:rPr>
          <w:t>Shared Outcomes Fund</w:t>
        </w:r>
      </w:hyperlink>
      <w:r w:rsidRPr="00DD6E0B">
        <w:rPr>
          <w:rFonts w:asciiTheme="minorBidi" w:hAnsiTheme="minorBidi" w:cstheme="minorBidi"/>
        </w:rPr>
        <w:t>.</w:t>
      </w:r>
    </w:p>
    <w:p w14:paraId="1A930636" w14:textId="77777777" w:rsidR="00E927B8" w:rsidRPr="00DD6E0B" w:rsidRDefault="00E927B8" w:rsidP="00E927B8">
      <w:pPr>
        <w:pStyle w:val="ListParagraph"/>
        <w:jc w:val="both"/>
        <w:rPr>
          <w:rFonts w:asciiTheme="minorBidi" w:hAnsiTheme="minorBidi" w:cstheme="minorBidi"/>
        </w:rPr>
      </w:pPr>
    </w:p>
    <w:p w14:paraId="0C095A17" w14:textId="331AEDBA" w:rsidR="00E927B8" w:rsidRPr="00DD6E0B" w:rsidRDefault="00503669" w:rsidP="00E927B8">
      <w:pPr>
        <w:jc w:val="both"/>
        <w:rPr>
          <w:rFonts w:asciiTheme="minorBidi" w:hAnsiTheme="minorBidi" w:cstheme="minorBidi"/>
        </w:rPr>
      </w:pPr>
      <w:r>
        <w:rPr>
          <w:rFonts w:asciiTheme="minorBidi" w:hAnsiTheme="minorBidi" w:cstheme="minorBidi"/>
          <w:b/>
          <w:bCs/>
        </w:rPr>
        <w:t>PATH-SAFE</w:t>
      </w:r>
      <w:r w:rsidR="00E927B8" w:rsidRPr="00DD6E0B">
        <w:rPr>
          <w:rFonts w:asciiTheme="minorBidi" w:hAnsiTheme="minorBidi" w:cstheme="minorBidi"/>
          <w:b/>
          <w:bCs/>
        </w:rPr>
        <w:t xml:space="preserve"> Workstreams</w:t>
      </w:r>
      <w:r w:rsidR="00261C42" w:rsidRPr="00DD6E0B">
        <w:rPr>
          <w:rFonts w:asciiTheme="minorBidi" w:hAnsiTheme="minorBidi" w:cstheme="minorBidi"/>
          <w:b/>
          <w:bCs/>
        </w:rPr>
        <w:t>:</w:t>
      </w:r>
    </w:p>
    <w:p w14:paraId="5DD1D67B" w14:textId="77777777" w:rsidR="00E927B8" w:rsidRPr="00DD6E0B" w:rsidRDefault="00E927B8" w:rsidP="00503669">
      <w:pPr>
        <w:spacing w:before="240" w:line="240" w:lineRule="auto"/>
        <w:ind w:left="709" w:firstLine="11"/>
        <w:jc w:val="both"/>
        <w:rPr>
          <w:rFonts w:asciiTheme="minorBidi" w:hAnsiTheme="minorBidi" w:cstheme="minorBidi"/>
          <w:b/>
          <w:bCs/>
        </w:rPr>
      </w:pPr>
      <w:r w:rsidRPr="00DD6E0B">
        <w:rPr>
          <w:rFonts w:asciiTheme="minorBidi" w:hAnsiTheme="minorBidi" w:cstheme="minorBidi"/>
          <w:b/>
          <w:bCs/>
        </w:rPr>
        <w:t>Workstream 1: Establish a curated, national foodborne disease genomic data platform</w:t>
      </w:r>
    </w:p>
    <w:p w14:paraId="561E1A61" w14:textId="7519053A" w:rsidR="00E927B8" w:rsidRPr="00DD6E0B" w:rsidRDefault="00E927B8" w:rsidP="00097BCC">
      <w:pPr>
        <w:pStyle w:val="ListParagraph"/>
        <w:spacing w:line="240" w:lineRule="auto"/>
        <w:jc w:val="both"/>
        <w:rPr>
          <w:rFonts w:asciiTheme="minorBidi" w:hAnsiTheme="minorBidi" w:cstheme="minorBidi"/>
        </w:rPr>
      </w:pPr>
      <w:r w:rsidRPr="00DD6E0B">
        <w:rPr>
          <w:rFonts w:asciiTheme="minorBidi" w:hAnsiTheme="minorBidi" w:cstheme="minorBidi"/>
        </w:rPr>
        <w:t xml:space="preserve">The UK is </w:t>
      </w:r>
      <w:r w:rsidR="006C7D21">
        <w:rPr>
          <w:rFonts w:asciiTheme="minorBidi" w:hAnsiTheme="minorBidi" w:cstheme="minorBidi"/>
        </w:rPr>
        <w:t xml:space="preserve">a </w:t>
      </w:r>
      <w:r w:rsidRPr="00DD6E0B">
        <w:rPr>
          <w:rFonts w:asciiTheme="minorBidi" w:hAnsiTheme="minorBidi" w:cstheme="minorBidi"/>
        </w:rPr>
        <w:t xml:space="preserve">recognised global leader in genomic database systems.  We will utilise this existing expertise, working with academic colleagues and major ‘big data’ stakeholders to create a ‘user-friendly’ platform for the rapid interrogation and archiving of genomic data.  We will build on ‘dashboard’ approaches to create powerful, but easily understood, interfaces that can be used by decision makers (e.g., food inspectors or healthcare professionals).  A key element of the data platform development will be allowing the integration of sample data with other existing data sources to create new knowledge.  </w:t>
      </w:r>
    </w:p>
    <w:p w14:paraId="11F4D5D7" w14:textId="77777777" w:rsidR="00E927B8" w:rsidRPr="00DD6E0B" w:rsidRDefault="00E927B8" w:rsidP="00097BCC">
      <w:pPr>
        <w:pStyle w:val="ListParagraph"/>
        <w:spacing w:line="240" w:lineRule="auto"/>
        <w:jc w:val="both"/>
        <w:rPr>
          <w:rFonts w:asciiTheme="minorBidi" w:hAnsiTheme="minorBidi" w:cstheme="minorBidi"/>
        </w:rPr>
      </w:pPr>
    </w:p>
    <w:p w14:paraId="5BE6D214" w14:textId="77777777" w:rsidR="00E927B8" w:rsidRPr="00DD6E0B" w:rsidRDefault="00E927B8" w:rsidP="00097BCC">
      <w:pPr>
        <w:pStyle w:val="Heading3"/>
        <w:spacing w:line="240" w:lineRule="auto"/>
        <w:ind w:left="360" w:firstLine="360"/>
        <w:jc w:val="both"/>
        <w:rPr>
          <w:rFonts w:asciiTheme="minorBidi" w:hAnsiTheme="minorBidi" w:cstheme="minorBidi"/>
          <w:b/>
          <w:bCs/>
          <w:color w:val="auto"/>
          <w:sz w:val="22"/>
          <w:szCs w:val="22"/>
        </w:rPr>
      </w:pPr>
      <w:r w:rsidRPr="00DD6E0B">
        <w:rPr>
          <w:rFonts w:asciiTheme="minorBidi" w:hAnsiTheme="minorBidi" w:cstheme="minorBidi"/>
          <w:b/>
          <w:bCs/>
          <w:color w:val="auto"/>
          <w:sz w:val="22"/>
          <w:szCs w:val="22"/>
        </w:rPr>
        <w:t xml:space="preserve">Workstream 2: Develop a pilot infrastructure for regular, multi-location sampling </w:t>
      </w:r>
    </w:p>
    <w:p w14:paraId="4116371C" w14:textId="2C4D3B87" w:rsidR="00E927B8" w:rsidRPr="00DD6E0B" w:rsidRDefault="00E927B8" w:rsidP="00097BCC">
      <w:pPr>
        <w:pStyle w:val="ListParagraph"/>
        <w:spacing w:line="240" w:lineRule="auto"/>
        <w:jc w:val="both"/>
        <w:rPr>
          <w:rFonts w:asciiTheme="minorBidi" w:hAnsiTheme="minorBidi" w:cstheme="minorBidi"/>
        </w:rPr>
      </w:pPr>
      <w:r w:rsidRPr="00DD6E0B">
        <w:rPr>
          <w:rFonts w:asciiTheme="minorBidi" w:hAnsiTheme="minorBidi" w:cstheme="minorBidi"/>
        </w:rPr>
        <w:t xml:space="preserve">The programme will </w:t>
      </w:r>
      <w:r w:rsidRPr="00DD6E0B">
        <w:rPr>
          <w:rStyle w:val="normaltextrun"/>
          <w:rFonts w:asciiTheme="minorBidi" w:eastAsia="Arial" w:hAnsiTheme="minorBidi" w:cstheme="minorBidi"/>
          <w:color w:val="000000"/>
          <w:shd w:val="clear" w:color="auto" w:fill="FFFFFF"/>
        </w:rPr>
        <w:t>develop a pilot infrastructure to provide high granularity WGS data from regular, multi-location sampling of wastewater (at primary production sites and environmental water sources</w:t>
      </w:r>
      <w:proofErr w:type="gramStart"/>
      <w:r w:rsidRPr="00DD6E0B">
        <w:rPr>
          <w:rStyle w:val="normaltextrun"/>
          <w:rFonts w:asciiTheme="minorBidi" w:eastAsia="Arial" w:hAnsiTheme="minorBidi" w:cstheme="minorBidi"/>
          <w:color w:val="000000"/>
          <w:shd w:val="clear" w:color="auto" w:fill="FFFFFF"/>
        </w:rPr>
        <w:t>);</w:t>
      </w:r>
      <w:proofErr w:type="gramEnd"/>
      <w:r w:rsidRPr="00DD6E0B">
        <w:rPr>
          <w:rStyle w:val="normaltextrun"/>
          <w:rFonts w:asciiTheme="minorBidi" w:eastAsia="Arial" w:hAnsiTheme="minorBidi" w:cstheme="minorBidi"/>
          <w:color w:val="000000"/>
          <w:shd w:val="clear" w:color="auto" w:fill="FFFFFF"/>
        </w:rPr>
        <w:t xml:space="preserve"> and food products.  </w:t>
      </w:r>
      <w:r w:rsidRPr="00DD6E0B">
        <w:rPr>
          <w:rFonts w:asciiTheme="minorBidi" w:hAnsiTheme="minorBidi" w:cstheme="minorBidi"/>
        </w:rPr>
        <w:t xml:space="preserve">This work will build on existing networks and infrastructure in each of the four nations, such as that already in place for water sampling, including recent UK-wide COVID-19 testing initiatives.  </w:t>
      </w:r>
    </w:p>
    <w:p w14:paraId="29F18409" w14:textId="77777777" w:rsidR="00086D33" w:rsidRPr="00DD6E0B" w:rsidRDefault="00086D33" w:rsidP="00097BCC">
      <w:pPr>
        <w:pStyle w:val="ListParagraph"/>
        <w:spacing w:line="240" w:lineRule="auto"/>
        <w:jc w:val="both"/>
        <w:rPr>
          <w:rFonts w:asciiTheme="minorBidi" w:hAnsiTheme="minorBidi" w:cstheme="minorBidi"/>
        </w:rPr>
      </w:pPr>
    </w:p>
    <w:p w14:paraId="0C4D11F4" w14:textId="77777777" w:rsidR="00E927B8" w:rsidRPr="00DD6E0B" w:rsidRDefault="00E927B8" w:rsidP="00503669">
      <w:pPr>
        <w:pStyle w:val="Heading3"/>
        <w:spacing w:line="240" w:lineRule="auto"/>
        <w:ind w:left="709" w:firstLine="11"/>
        <w:jc w:val="both"/>
        <w:rPr>
          <w:rFonts w:asciiTheme="minorBidi" w:hAnsiTheme="minorBidi" w:cstheme="minorBidi"/>
          <w:b/>
          <w:bCs/>
          <w:color w:val="auto"/>
          <w:sz w:val="22"/>
          <w:szCs w:val="22"/>
        </w:rPr>
      </w:pPr>
      <w:r w:rsidRPr="00DD6E0B">
        <w:rPr>
          <w:rFonts w:asciiTheme="minorBidi" w:hAnsiTheme="minorBidi" w:cstheme="minorBidi"/>
          <w:b/>
          <w:bCs/>
          <w:color w:val="auto"/>
          <w:sz w:val="22"/>
          <w:szCs w:val="22"/>
        </w:rPr>
        <w:lastRenderedPageBreak/>
        <w:t>Workstream 3: Understand the feasibility of using portable diagnostics as inspection tools</w:t>
      </w:r>
    </w:p>
    <w:p w14:paraId="03B67CE2" w14:textId="0C71EF34" w:rsidR="00E927B8" w:rsidRPr="00DD6E0B" w:rsidRDefault="00E927B8" w:rsidP="00097BCC">
      <w:pPr>
        <w:pStyle w:val="ListParagraph"/>
        <w:spacing w:line="240" w:lineRule="auto"/>
        <w:jc w:val="both"/>
        <w:rPr>
          <w:rFonts w:asciiTheme="minorBidi" w:hAnsiTheme="minorBidi" w:cstheme="minorBidi"/>
        </w:rPr>
      </w:pPr>
      <w:r w:rsidRPr="00DD6E0B">
        <w:rPr>
          <w:rFonts w:asciiTheme="minorBidi" w:hAnsiTheme="minorBidi" w:cstheme="minorBidi"/>
        </w:rPr>
        <w:t>The programme will investigate the technology readiness levels (TRL) of new portable diagnostics.    The results of these studies will inform options for in-field testing and/or development.  The co-design of applications with end-users (e.g., policy teams/inspectorates) will be critical to ensure real-world applicability.</w:t>
      </w:r>
      <w:r w:rsidR="005464C8">
        <w:rPr>
          <w:rFonts w:asciiTheme="minorBidi" w:hAnsiTheme="minorBidi" w:cstheme="minorBidi"/>
        </w:rPr>
        <w:t xml:space="preserve">  The workstream will also undertake a pilot study </w:t>
      </w:r>
      <w:r w:rsidR="007360A9">
        <w:rPr>
          <w:rFonts w:asciiTheme="minorBidi" w:hAnsiTheme="minorBidi" w:cstheme="minorBidi"/>
        </w:rPr>
        <w:t>investigating the feasibility of using wastewater approaches with complimentary diagnostic technology to understand Norovirus outbreaks in a contained setting.</w:t>
      </w:r>
    </w:p>
    <w:p w14:paraId="434F0657" w14:textId="77777777" w:rsidR="00261C42" w:rsidRPr="00DD6E0B" w:rsidRDefault="00261C42" w:rsidP="00097BCC">
      <w:pPr>
        <w:pStyle w:val="ListParagraph"/>
        <w:spacing w:line="240" w:lineRule="auto"/>
        <w:jc w:val="both"/>
        <w:rPr>
          <w:rFonts w:asciiTheme="minorBidi" w:hAnsiTheme="minorBidi" w:cstheme="minorBidi"/>
        </w:rPr>
      </w:pPr>
    </w:p>
    <w:p w14:paraId="0AE1A945" w14:textId="77777777" w:rsidR="00E927B8" w:rsidRPr="00DD6E0B" w:rsidRDefault="00E927B8" w:rsidP="00097BCC">
      <w:pPr>
        <w:pStyle w:val="Heading3"/>
        <w:spacing w:line="240" w:lineRule="auto"/>
        <w:ind w:left="360" w:firstLine="360"/>
        <w:jc w:val="both"/>
        <w:rPr>
          <w:rFonts w:asciiTheme="minorBidi" w:hAnsiTheme="minorBidi" w:cstheme="minorBidi"/>
          <w:b/>
          <w:bCs/>
          <w:color w:val="auto"/>
          <w:sz w:val="22"/>
          <w:szCs w:val="22"/>
        </w:rPr>
      </w:pPr>
      <w:r w:rsidRPr="00DD6E0B">
        <w:rPr>
          <w:rFonts w:asciiTheme="minorBidi" w:hAnsiTheme="minorBidi" w:cstheme="minorBidi"/>
          <w:b/>
          <w:bCs/>
          <w:color w:val="auto"/>
          <w:sz w:val="22"/>
          <w:szCs w:val="22"/>
        </w:rPr>
        <w:t>Workstream 4: Develop a pilot environmental AMR Surveillance system</w:t>
      </w:r>
    </w:p>
    <w:p w14:paraId="0E277444" w14:textId="0647F683" w:rsidR="00E927B8" w:rsidRPr="00DD6E0B" w:rsidRDefault="00E927B8" w:rsidP="00097BCC">
      <w:pPr>
        <w:pStyle w:val="ListParagraph"/>
        <w:spacing w:line="240" w:lineRule="auto"/>
        <w:jc w:val="both"/>
        <w:rPr>
          <w:rFonts w:asciiTheme="minorBidi" w:hAnsiTheme="minorBidi" w:cstheme="minorBidi"/>
        </w:rPr>
      </w:pPr>
      <w:r w:rsidRPr="00DD6E0B">
        <w:rPr>
          <w:rFonts w:asciiTheme="minorBidi" w:hAnsiTheme="minorBidi" w:cstheme="minorBidi"/>
        </w:rPr>
        <w:t xml:space="preserve">The overall aim in WS4 is to create a scientific and evidence-based understanding of the nature and extent of AMR in the environment and the drivers that influence this. This pilot will deliver an agreed and tested methodology for environmental AMR surveillance, as well as an environmental IT platform that will enable a scaled-up surveillance programme to be undertaken.  </w:t>
      </w:r>
      <w:r w:rsidRPr="00DD6E0B">
        <w:rPr>
          <w:rFonts w:asciiTheme="minorBidi" w:hAnsiTheme="minorBidi" w:cstheme="minorBidi"/>
          <w:iCs/>
        </w:rPr>
        <w:t>This IT platform will be designed and developed so that it will have the capability to integrate</w:t>
      </w:r>
      <w:r w:rsidRPr="00DD6E0B">
        <w:rPr>
          <w:rFonts w:asciiTheme="minorBidi" w:hAnsiTheme="minorBidi" w:cstheme="minorBidi"/>
          <w:i/>
          <w:iCs/>
        </w:rPr>
        <w:t xml:space="preserve"> </w:t>
      </w:r>
      <w:r w:rsidRPr="00DD6E0B">
        <w:rPr>
          <w:rFonts w:asciiTheme="minorBidi" w:hAnsiTheme="minorBidi" w:cstheme="minorBidi"/>
        </w:rPr>
        <w:t xml:space="preserve">AMR surveillance data collected from humans and animals so that the ambition of having a UK One Health surveillance system for AMR can be realised.  </w:t>
      </w:r>
    </w:p>
    <w:p w14:paraId="1AA41106" w14:textId="77777777" w:rsidR="00E927B8" w:rsidRPr="00DD6E0B" w:rsidRDefault="00E927B8" w:rsidP="00261C42">
      <w:pPr>
        <w:pStyle w:val="ListParagraph"/>
        <w:jc w:val="both"/>
        <w:rPr>
          <w:rFonts w:asciiTheme="minorBidi" w:hAnsiTheme="minorBidi" w:cstheme="minorBidi"/>
          <w:b/>
          <w:bCs/>
        </w:rPr>
      </w:pPr>
    </w:p>
    <w:p w14:paraId="232DCF20" w14:textId="77777777" w:rsidR="00E927B8" w:rsidRPr="00DD6E0B" w:rsidRDefault="00E927B8" w:rsidP="689D262B">
      <w:pPr>
        <w:jc w:val="both"/>
        <w:rPr>
          <w:rFonts w:asciiTheme="minorBidi" w:hAnsiTheme="minorBidi" w:cstheme="minorBidi"/>
          <w:b/>
          <w:bCs/>
        </w:rPr>
      </w:pPr>
      <w:r w:rsidRPr="689D262B">
        <w:rPr>
          <w:rFonts w:asciiTheme="minorBidi" w:hAnsiTheme="minorBidi" w:cstheme="minorBidi"/>
          <w:b/>
          <w:bCs/>
        </w:rPr>
        <w:t>Workstream Status:</w:t>
      </w:r>
    </w:p>
    <w:p w14:paraId="2F6FBE17" w14:textId="3FF9B010" w:rsidR="00E927B8" w:rsidRPr="00DD6E0B" w:rsidRDefault="00E927B8" w:rsidP="689D262B">
      <w:pPr>
        <w:jc w:val="both"/>
        <w:rPr>
          <w:rFonts w:asciiTheme="minorBidi" w:hAnsiTheme="minorBidi" w:cstheme="minorBidi"/>
          <w:u w:val="single"/>
        </w:rPr>
      </w:pPr>
      <w:r w:rsidRPr="689D262B">
        <w:rPr>
          <w:rFonts w:asciiTheme="minorBidi" w:hAnsiTheme="minorBidi" w:cstheme="minorBidi"/>
        </w:rPr>
        <w:t>This specification i</w:t>
      </w:r>
      <w:r w:rsidR="00B32791" w:rsidRPr="689D262B">
        <w:rPr>
          <w:rFonts w:asciiTheme="minorBidi" w:hAnsiTheme="minorBidi" w:cstheme="minorBidi"/>
        </w:rPr>
        <w:t>s</w:t>
      </w:r>
      <w:r w:rsidRPr="689D262B">
        <w:rPr>
          <w:rFonts w:asciiTheme="minorBidi" w:hAnsiTheme="minorBidi" w:cstheme="minorBidi"/>
        </w:rPr>
        <w:t xml:space="preserve"> for a monitoring and evaluation (M&amp;E) partner for the remainder of the </w:t>
      </w:r>
      <w:r w:rsidR="00503669" w:rsidRPr="689D262B">
        <w:rPr>
          <w:rFonts w:asciiTheme="minorBidi" w:hAnsiTheme="minorBidi" w:cstheme="minorBidi"/>
        </w:rPr>
        <w:t>PATH-SAFE</w:t>
      </w:r>
      <w:r w:rsidRPr="689D262B">
        <w:rPr>
          <w:rFonts w:asciiTheme="minorBidi" w:hAnsiTheme="minorBidi" w:cstheme="minorBidi"/>
        </w:rPr>
        <w:t xml:space="preserve"> programme</w:t>
      </w:r>
      <w:r w:rsidR="00E93981">
        <w:rPr>
          <w:rFonts w:asciiTheme="minorBidi" w:hAnsiTheme="minorBidi" w:cstheme="minorBidi"/>
        </w:rPr>
        <w:t>;</w:t>
      </w:r>
      <w:r w:rsidRPr="689D262B">
        <w:rPr>
          <w:rFonts w:asciiTheme="minorBidi" w:hAnsiTheme="minorBidi" w:cstheme="minorBidi"/>
        </w:rPr>
        <w:t xml:space="preserve"> however</w:t>
      </w:r>
      <w:r w:rsidR="00E93981">
        <w:rPr>
          <w:rFonts w:asciiTheme="minorBidi" w:hAnsiTheme="minorBidi" w:cstheme="minorBidi"/>
        </w:rPr>
        <w:t>,</w:t>
      </w:r>
      <w:r w:rsidRPr="689D262B">
        <w:rPr>
          <w:rFonts w:asciiTheme="minorBidi" w:hAnsiTheme="minorBidi" w:cstheme="minorBidi"/>
        </w:rPr>
        <w:t xml:space="preserve"> </w:t>
      </w:r>
      <w:r w:rsidRPr="689D262B">
        <w:rPr>
          <w:rFonts w:asciiTheme="minorBidi" w:hAnsiTheme="minorBidi" w:cstheme="minorBidi"/>
          <w:u w:val="single"/>
        </w:rPr>
        <w:t>each workstream is at a different stage of development so supplier will need to factor this into their planning.</w:t>
      </w:r>
    </w:p>
    <w:tbl>
      <w:tblPr>
        <w:tblStyle w:val="TableGrid"/>
        <w:tblW w:w="9016" w:type="dxa"/>
        <w:tblLook w:val="04A0" w:firstRow="1" w:lastRow="0" w:firstColumn="1" w:lastColumn="0" w:noHBand="0" w:noVBand="1"/>
      </w:tblPr>
      <w:tblGrid>
        <w:gridCol w:w="1560"/>
        <w:gridCol w:w="7456"/>
      </w:tblGrid>
      <w:tr w:rsidR="00E927B8" w:rsidRPr="00DD6E0B" w14:paraId="19A026A1" w14:textId="77777777" w:rsidTr="00B173A0">
        <w:tc>
          <w:tcPr>
            <w:tcW w:w="1560" w:type="dxa"/>
            <w:shd w:val="clear" w:color="auto" w:fill="B8CCE4" w:themeFill="accent1" w:themeFillTint="66"/>
          </w:tcPr>
          <w:p w14:paraId="6CDC4C6C" w14:textId="77777777" w:rsidR="00E927B8" w:rsidRPr="00DD6E0B" w:rsidRDefault="00E927B8" w:rsidP="00897B43">
            <w:pPr>
              <w:jc w:val="both"/>
              <w:rPr>
                <w:rFonts w:asciiTheme="minorBidi" w:hAnsiTheme="minorBidi" w:cstheme="minorBidi"/>
                <w:b/>
                <w:bCs/>
              </w:rPr>
            </w:pPr>
            <w:r w:rsidRPr="00DD6E0B">
              <w:rPr>
                <w:rFonts w:asciiTheme="minorBidi" w:hAnsiTheme="minorBidi" w:cstheme="minorBidi"/>
                <w:b/>
                <w:bCs/>
              </w:rPr>
              <w:t>Workstream</w:t>
            </w:r>
          </w:p>
        </w:tc>
        <w:tc>
          <w:tcPr>
            <w:tcW w:w="7456" w:type="dxa"/>
            <w:shd w:val="clear" w:color="auto" w:fill="B8CCE4" w:themeFill="accent1" w:themeFillTint="66"/>
          </w:tcPr>
          <w:p w14:paraId="5A6CC3CB" w14:textId="77777777" w:rsidR="00E927B8" w:rsidRPr="00DD6E0B" w:rsidRDefault="00E927B8" w:rsidP="00897B43">
            <w:pPr>
              <w:jc w:val="both"/>
              <w:rPr>
                <w:rFonts w:asciiTheme="minorBidi" w:hAnsiTheme="minorBidi" w:cstheme="minorBidi"/>
                <w:b/>
                <w:bCs/>
              </w:rPr>
            </w:pPr>
            <w:r w:rsidRPr="00DD6E0B">
              <w:rPr>
                <w:rFonts w:asciiTheme="minorBidi" w:hAnsiTheme="minorBidi" w:cstheme="minorBidi"/>
                <w:b/>
                <w:bCs/>
              </w:rPr>
              <w:t>Status</w:t>
            </w:r>
          </w:p>
        </w:tc>
      </w:tr>
      <w:tr w:rsidR="00E927B8" w:rsidRPr="00DD6E0B" w14:paraId="3E36F5B3" w14:textId="77777777" w:rsidTr="00B173A0">
        <w:tc>
          <w:tcPr>
            <w:tcW w:w="1560" w:type="dxa"/>
          </w:tcPr>
          <w:p w14:paraId="2FF6A6D6" w14:textId="77777777" w:rsidR="00E927B8" w:rsidRPr="00DD6E0B" w:rsidRDefault="00E927B8" w:rsidP="00897B43">
            <w:pPr>
              <w:jc w:val="center"/>
              <w:rPr>
                <w:rFonts w:asciiTheme="minorBidi" w:hAnsiTheme="minorBidi" w:cstheme="minorBidi"/>
              </w:rPr>
            </w:pPr>
            <w:r w:rsidRPr="00DD6E0B">
              <w:rPr>
                <w:rFonts w:asciiTheme="minorBidi" w:hAnsiTheme="minorBidi" w:cstheme="minorBidi"/>
              </w:rPr>
              <w:t>1</w:t>
            </w:r>
          </w:p>
        </w:tc>
        <w:tc>
          <w:tcPr>
            <w:tcW w:w="7456" w:type="dxa"/>
          </w:tcPr>
          <w:p w14:paraId="246B2A00" w14:textId="122DAC10" w:rsidR="00E927B8" w:rsidRPr="00DD6E0B" w:rsidRDefault="00E927B8" w:rsidP="689D262B">
            <w:pPr>
              <w:rPr>
                <w:rFonts w:asciiTheme="minorBidi" w:hAnsiTheme="minorBidi" w:cstheme="minorBidi"/>
              </w:rPr>
            </w:pPr>
            <w:r w:rsidRPr="689D262B">
              <w:rPr>
                <w:rFonts w:asciiTheme="minorBidi" w:hAnsiTheme="minorBidi" w:cstheme="minorBidi"/>
              </w:rPr>
              <w:t xml:space="preserve">Discovery began in </w:t>
            </w:r>
            <w:r w:rsidR="341D2A32" w:rsidRPr="689D262B">
              <w:rPr>
                <w:rFonts w:asciiTheme="minorBidi" w:hAnsiTheme="minorBidi" w:cstheme="minorBidi"/>
              </w:rPr>
              <w:t xml:space="preserve">May </w:t>
            </w:r>
            <w:r w:rsidRPr="689D262B">
              <w:rPr>
                <w:rFonts w:asciiTheme="minorBidi" w:hAnsiTheme="minorBidi" w:cstheme="minorBidi"/>
              </w:rPr>
              <w:t>2022 to conclude in September, tendering for delivery of the system to commence in September for delivery in January 2023.</w:t>
            </w:r>
          </w:p>
        </w:tc>
      </w:tr>
      <w:tr w:rsidR="00E927B8" w:rsidRPr="00DD6E0B" w14:paraId="127A4798" w14:textId="77777777" w:rsidTr="00B173A0">
        <w:tc>
          <w:tcPr>
            <w:tcW w:w="1560" w:type="dxa"/>
          </w:tcPr>
          <w:p w14:paraId="5D7CBA9A" w14:textId="77777777" w:rsidR="00E927B8" w:rsidRPr="00DD6E0B" w:rsidRDefault="00E927B8" w:rsidP="00897B43">
            <w:pPr>
              <w:jc w:val="center"/>
              <w:rPr>
                <w:rFonts w:asciiTheme="minorBidi" w:hAnsiTheme="minorBidi" w:cstheme="minorBidi"/>
              </w:rPr>
            </w:pPr>
            <w:r w:rsidRPr="00DD6E0B">
              <w:rPr>
                <w:rFonts w:asciiTheme="minorBidi" w:hAnsiTheme="minorBidi" w:cstheme="minorBidi"/>
              </w:rPr>
              <w:t>2</w:t>
            </w:r>
          </w:p>
        </w:tc>
        <w:tc>
          <w:tcPr>
            <w:tcW w:w="7456" w:type="dxa"/>
          </w:tcPr>
          <w:p w14:paraId="150F9956" w14:textId="7D2E9BA7" w:rsidR="00E927B8" w:rsidRPr="00DD6E0B" w:rsidRDefault="4CF56338" w:rsidP="689D262B">
            <w:pPr>
              <w:rPr>
                <w:rFonts w:asciiTheme="minorBidi" w:hAnsiTheme="minorBidi" w:cstheme="minorBidi"/>
              </w:rPr>
            </w:pPr>
            <w:r w:rsidRPr="689D262B">
              <w:rPr>
                <w:rFonts w:asciiTheme="minorBidi" w:hAnsiTheme="minorBidi" w:cstheme="minorBidi"/>
              </w:rPr>
              <w:t>D</w:t>
            </w:r>
            <w:r w:rsidR="00E927B8" w:rsidRPr="689D262B">
              <w:rPr>
                <w:rFonts w:asciiTheme="minorBidi" w:hAnsiTheme="minorBidi" w:cstheme="minorBidi"/>
              </w:rPr>
              <w:t xml:space="preserve">elivery began in </w:t>
            </w:r>
            <w:r w:rsidRPr="689D262B">
              <w:rPr>
                <w:rFonts w:asciiTheme="minorBidi" w:hAnsiTheme="minorBidi" w:cstheme="minorBidi"/>
              </w:rPr>
              <w:t xml:space="preserve">May </w:t>
            </w:r>
            <w:r w:rsidR="00E927B8" w:rsidRPr="689D262B">
              <w:rPr>
                <w:rFonts w:asciiTheme="minorBidi" w:hAnsiTheme="minorBidi" w:cstheme="minorBidi"/>
              </w:rPr>
              <w:t>2022.</w:t>
            </w:r>
          </w:p>
        </w:tc>
      </w:tr>
      <w:tr w:rsidR="00E927B8" w:rsidRPr="00DD6E0B" w14:paraId="184461B3" w14:textId="77777777" w:rsidTr="00B173A0">
        <w:tc>
          <w:tcPr>
            <w:tcW w:w="1560" w:type="dxa"/>
          </w:tcPr>
          <w:p w14:paraId="78195367" w14:textId="77777777" w:rsidR="00E927B8" w:rsidRPr="00DD6E0B" w:rsidRDefault="00E927B8" w:rsidP="00897B43">
            <w:pPr>
              <w:jc w:val="center"/>
              <w:rPr>
                <w:rFonts w:asciiTheme="minorBidi" w:hAnsiTheme="minorBidi" w:cstheme="minorBidi"/>
              </w:rPr>
            </w:pPr>
            <w:r w:rsidRPr="00DD6E0B">
              <w:rPr>
                <w:rFonts w:asciiTheme="minorBidi" w:hAnsiTheme="minorBidi" w:cstheme="minorBidi"/>
              </w:rPr>
              <w:t>3</w:t>
            </w:r>
          </w:p>
        </w:tc>
        <w:tc>
          <w:tcPr>
            <w:tcW w:w="7456" w:type="dxa"/>
          </w:tcPr>
          <w:p w14:paraId="7EA197AA" w14:textId="00165E91" w:rsidR="00E927B8" w:rsidRPr="00DD6E0B" w:rsidRDefault="00E927B8" w:rsidP="689D262B">
            <w:pPr>
              <w:rPr>
                <w:rFonts w:asciiTheme="minorBidi" w:hAnsiTheme="minorBidi" w:cstheme="minorBidi"/>
              </w:rPr>
            </w:pPr>
            <w:r w:rsidRPr="689D262B">
              <w:rPr>
                <w:rFonts w:asciiTheme="minorBidi" w:hAnsiTheme="minorBidi" w:cstheme="minorBidi"/>
              </w:rPr>
              <w:t>Delivery expected to begin in Summer and Autumn 2022.</w:t>
            </w:r>
          </w:p>
        </w:tc>
      </w:tr>
      <w:tr w:rsidR="00E927B8" w:rsidRPr="00DD6E0B" w14:paraId="5F98C0C4" w14:textId="77777777" w:rsidTr="00B173A0">
        <w:tc>
          <w:tcPr>
            <w:tcW w:w="1560" w:type="dxa"/>
          </w:tcPr>
          <w:p w14:paraId="1264DD22" w14:textId="77777777" w:rsidR="00E927B8" w:rsidRPr="00DD6E0B" w:rsidRDefault="00E927B8" w:rsidP="00897B43">
            <w:pPr>
              <w:jc w:val="center"/>
              <w:rPr>
                <w:rFonts w:asciiTheme="minorBidi" w:hAnsiTheme="minorBidi" w:cstheme="minorBidi"/>
              </w:rPr>
            </w:pPr>
            <w:r w:rsidRPr="00DD6E0B">
              <w:rPr>
                <w:rFonts w:asciiTheme="minorBidi" w:hAnsiTheme="minorBidi" w:cstheme="minorBidi"/>
              </w:rPr>
              <w:t>4</w:t>
            </w:r>
          </w:p>
        </w:tc>
        <w:tc>
          <w:tcPr>
            <w:tcW w:w="7456" w:type="dxa"/>
          </w:tcPr>
          <w:p w14:paraId="4284114E" w14:textId="75368EC1" w:rsidR="00E927B8" w:rsidRPr="00DD6E0B" w:rsidRDefault="689D262B">
            <w:pPr>
              <w:rPr>
                <w:rFonts w:asciiTheme="minorBidi" w:hAnsiTheme="minorBidi" w:cstheme="minorBidi"/>
              </w:rPr>
            </w:pPr>
            <w:r w:rsidRPr="689D262B">
              <w:rPr>
                <w:rFonts w:asciiTheme="minorBidi" w:hAnsiTheme="minorBidi" w:cstheme="minorBidi"/>
              </w:rPr>
              <w:t>Delivery underway.</w:t>
            </w:r>
          </w:p>
        </w:tc>
      </w:tr>
    </w:tbl>
    <w:p w14:paraId="0227FA78" w14:textId="77777777" w:rsidR="00E927B8" w:rsidRPr="00DD6E0B" w:rsidRDefault="00E927B8" w:rsidP="00261C42">
      <w:pPr>
        <w:pStyle w:val="ListParagraph"/>
        <w:rPr>
          <w:rFonts w:asciiTheme="minorBidi" w:hAnsiTheme="minorBidi" w:cstheme="minorBidi"/>
          <w:u w:val="single"/>
        </w:rPr>
      </w:pPr>
    </w:p>
    <w:p w14:paraId="409A7A0C" w14:textId="77777777" w:rsidR="00335A6A" w:rsidRPr="00DD6E0B" w:rsidRDefault="00335A6A" w:rsidP="002238F9">
      <w:pPr>
        <w:spacing w:after="120" w:line="240" w:lineRule="auto"/>
        <w:rPr>
          <w:rFonts w:asciiTheme="minorBidi" w:hAnsiTheme="minorBidi" w:cstheme="minorBidi"/>
          <w:b/>
          <w:color w:val="008000"/>
          <w:sz w:val="24"/>
          <w:szCs w:val="24"/>
          <w:highlight w:val="yellow"/>
        </w:rPr>
      </w:pPr>
    </w:p>
    <w:p w14:paraId="409A7A0E" w14:textId="7C4C554A" w:rsidR="00335A6A" w:rsidRPr="00B173A0" w:rsidRDefault="00335A6A" w:rsidP="689D262B">
      <w:pPr>
        <w:spacing w:after="120" w:line="240" w:lineRule="auto"/>
        <w:rPr>
          <w:rFonts w:asciiTheme="minorBidi" w:hAnsiTheme="minorBidi" w:cstheme="minorBidi"/>
          <w:b/>
          <w:bCs/>
          <w:sz w:val="32"/>
          <w:szCs w:val="32"/>
        </w:rPr>
      </w:pPr>
      <w:r w:rsidRPr="00B173A0">
        <w:rPr>
          <w:rFonts w:asciiTheme="minorBidi" w:hAnsiTheme="minorBidi" w:cstheme="minorBidi"/>
          <w:b/>
          <w:bCs/>
          <w:sz w:val="32"/>
          <w:szCs w:val="32"/>
        </w:rPr>
        <w:t xml:space="preserve">The </w:t>
      </w:r>
      <w:r w:rsidRPr="689D262B">
        <w:rPr>
          <w:rFonts w:asciiTheme="minorBidi" w:hAnsiTheme="minorBidi" w:cstheme="minorBidi"/>
          <w:b/>
          <w:bCs/>
          <w:sz w:val="32"/>
          <w:szCs w:val="32"/>
        </w:rPr>
        <w:t xml:space="preserve">Monitoring and </w:t>
      </w:r>
      <w:r w:rsidRPr="00B173A0">
        <w:rPr>
          <w:rFonts w:asciiTheme="minorBidi" w:hAnsiTheme="minorBidi" w:cstheme="minorBidi"/>
          <w:b/>
          <w:bCs/>
          <w:sz w:val="32"/>
          <w:szCs w:val="32"/>
        </w:rPr>
        <w:t>Evaluation Specification</w:t>
      </w:r>
    </w:p>
    <w:p w14:paraId="409A7A0F" w14:textId="1DA33DCD" w:rsidR="00335A6A" w:rsidRPr="00DD6E0B" w:rsidRDefault="00B260BC" w:rsidP="00B260BC">
      <w:pPr>
        <w:pStyle w:val="ListParagraph"/>
        <w:numPr>
          <w:ilvl w:val="0"/>
          <w:numId w:val="37"/>
        </w:numPr>
        <w:spacing w:after="120" w:line="240" w:lineRule="auto"/>
        <w:jc w:val="both"/>
        <w:rPr>
          <w:rFonts w:asciiTheme="minorBidi" w:hAnsiTheme="minorBidi" w:cstheme="minorBidi"/>
          <w:b/>
          <w:bCs/>
          <w:sz w:val="28"/>
          <w:szCs w:val="28"/>
        </w:rPr>
      </w:pPr>
      <w:r w:rsidRPr="00DD6E0B">
        <w:rPr>
          <w:rFonts w:asciiTheme="minorBidi" w:hAnsiTheme="minorBidi" w:cstheme="minorBidi"/>
          <w:b/>
          <w:bCs/>
          <w:sz w:val="28"/>
          <w:szCs w:val="28"/>
        </w:rPr>
        <w:t>Summary</w:t>
      </w:r>
    </w:p>
    <w:p w14:paraId="73977AF2" w14:textId="03A441CD" w:rsidR="00E93981" w:rsidRPr="00B173A0" w:rsidRDefault="00335A6A" w:rsidP="00E93981">
      <w:pPr>
        <w:rPr>
          <w:rFonts w:ascii="Arial" w:eastAsiaTheme="minorHAnsi" w:hAnsi="Arial" w:cs="Arial"/>
        </w:rPr>
      </w:pPr>
      <w:r w:rsidRPr="00DD6E0B">
        <w:rPr>
          <w:rFonts w:asciiTheme="minorBidi" w:hAnsiTheme="minorBidi" w:cstheme="minorBidi"/>
        </w:rPr>
        <w:t xml:space="preserve">Tenders are invited to carry out </w:t>
      </w:r>
      <w:r w:rsidR="00D763AC" w:rsidRPr="00DD6E0B">
        <w:rPr>
          <w:rFonts w:asciiTheme="minorBidi" w:hAnsiTheme="minorBidi" w:cstheme="minorBidi"/>
        </w:rPr>
        <w:t xml:space="preserve">monitoring and evaluation activity across the </w:t>
      </w:r>
      <w:r w:rsidR="00503669">
        <w:rPr>
          <w:rFonts w:asciiTheme="minorBidi" w:hAnsiTheme="minorBidi" w:cstheme="minorBidi"/>
        </w:rPr>
        <w:t>PATH-SAFE</w:t>
      </w:r>
      <w:r w:rsidR="00D763AC" w:rsidRPr="00DD6E0B">
        <w:rPr>
          <w:rFonts w:asciiTheme="minorBidi" w:hAnsiTheme="minorBidi" w:cstheme="minorBidi"/>
        </w:rPr>
        <w:t xml:space="preserve"> programme</w:t>
      </w:r>
      <w:r w:rsidR="00097BCC" w:rsidRPr="00DD6E0B">
        <w:rPr>
          <w:rFonts w:asciiTheme="minorBidi" w:hAnsiTheme="minorBidi" w:cstheme="minorBidi"/>
        </w:rPr>
        <w:t>.</w:t>
      </w:r>
      <w:r w:rsidR="00E93981">
        <w:rPr>
          <w:rFonts w:asciiTheme="minorBidi" w:hAnsiTheme="minorBidi" w:cstheme="minorBidi"/>
        </w:rPr>
        <w:t xml:space="preserve"> </w:t>
      </w:r>
      <w:r w:rsidR="00097BCC" w:rsidRPr="689D262B">
        <w:rPr>
          <w:rFonts w:asciiTheme="minorBidi" w:hAnsiTheme="minorBidi" w:cstheme="minorBidi"/>
        </w:rPr>
        <w:t xml:space="preserve">The overall aim for the </w:t>
      </w:r>
      <w:r w:rsidR="00E93981">
        <w:rPr>
          <w:rFonts w:asciiTheme="minorBidi" w:hAnsiTheme="minorBidi" w:cstheme="minorBidi"/>
        </w:rPr>
        <w:t>M&amp;E work</w:t>
      </w:r>
      <w:r w:rsidR="00E93981" w:rsidRPr="689D262B">
        <w:rPr>
          <w:rFonts w:asciiTheme="minorBidi" w:hAnsiTheme="minorBidi" w:cstheme="minorBidi"/>
        </w:rPr>
        <w:t xml:space="preserve"> </w:t>
      </w:r>
      <w:r w:rsidR="00097BCC" w:rsidRPr="689D262B">
        <w:rPr>
          <w:rFonts w:asciiTheme="minorBidi" w:hAnsiTheme="minorBidi" w:cstheme="minorBidi"/>
        </w:rPr>
        <w:t>is to build the evidence base and knowledge around the delivery of the PATH-SAFE pilot to inform decisions</w:t>
      </w:r>
      <w:r w:rsidR="00E93981">
        <w:rPr>
          <w:rFonts w:asciiTheme="minorBidi" w:hAnsiTheme="minorBidi" w:cstheme="minorBidi"/>
        </w:rPr>
        <w:t xml:space="preserve"> and adaptive management</w:t>
      </w:r>
      <w:r w:rsidR="00097BCC" w:rsidRPr="689D262B">
        <w:rPr>
          <w:rFonts w:asciiTheme="minorBidi" w:hAnsiTheme="minorBidi" w:cstheme="minorBidi"/>
        </w:rPr>
        <w:t xml:space="preserve"> about the delivery of the pilot during and following its operation</w:t>
      </w:r>
      <w:r w:rsidR="00E93981">
        <w:rPr>
          <w:rFonts w:asciiTheme="minorBidi" w:hAnsiTheme="minorBidi" w:cstheme="minorBidi"/>
        </w:rPr>
        <w:t>, as well as to understand success of the programme</w:t>
      </w:r>
      <w:r w:rsidR="00097BCC" w:rsidRPr="689D262B">
        <w:rPr>
          <w:rFonts w:asciiTheme="minorBidi" w:hAnsiTheme="minorBidi" w:cstheme="minorBidi"/>
        </w:rPr>
        <w:t xml:space="preserve">.  This will be achieved through monitoring delivery and systematically and robustly </w:t>
      </w:r>
      <w:r w:rsidR="0089542A">
        <w:rPr>
          <w:rFonts w:asciiTheme="minorBidi" w:hAnsiTheme="minorBidi" w:cstheme="minorBidi"/>
        </w:rPr>
        <w:t>undertaking a:</w:t>
      </w:r>
      <w:r w:rsidR="00097BCC" w:rsidRPr="689D262B">
        <w:rPr>
          <w:rFonts w:asciiTheme="minorBidi" w:hAnsiTheme="minorBidi" w:cstheme="minorBidi"/>
        </w:rPr>
        <w:t xml:space="preserve"> (a) process evaluation, b) output evaluation) and the impact (outcome evaluation and impact </w:t>
      </w:r>
      <w:r w:rsidR="00AB7628" w:rsidRPr="689D262B">
        <w:rPr>
          <w:rFonts w:asciiTheme="minorBidi" w:hAnsiTheme="minorBidi" w:cstheme="minorBidi"/>
        </w:rPr>
        <w:t>feasibility</w:t>
      </w:r>
      <w:r w:rsidR="00097BCC" w:rsidRPr="689D262B">
        <w:rPr>
          <w:rFonts w:asciiTheme="minorBidi" w:hAnsiTheme="minorBidi" w:cstheme="minorBidi"/>
        </w:rPr>
        <w:t xml:space="preserve"> study) of the PATH-SAFE programme. The generated evidence will provide a learning process loop to aid the delivery of a successful pilot project. The outcome and impact evaluation work provide evidence as to the </w:t>
      </w:r>
      <w:r w:rsidR="00097BCC" w:rsidRPr="689D262B">
        <w:rPr>
          <w:rFonts w:asciiTheme="minorBidi" w:hAnsiTheme="minorBidi" w:cstheme="minorBidi"/>
        </w:rPr>
        <w:lastRenderedPageBreak/>
        <w:t xml:space="preserve">success of the pilot </w:t>
      </w:r>
      <w:r w:rsidR="00097BCC" w:rsidRPr="00B173A0">
        <w:rPr>
          <w:rFonts w:ascii="Arial" w:eastAsiaTheme="minorHAnsi" w:hAnsi="Arial" w:cs="Arial"/>
        </w:rPr>
        <w:t>project, providing key insights into any potential continuation.</w:t>
      </w:r>
      <w:r w:rsidR="00E93981" w:rsidRPr="00B173A0">
        <w:rPr>
          <w:rFonts w:ascii="Arial" w:eastAsiaTheme="minorHAnsi" w:hAnsi="Arial" w:cs="Arial"/>
        </w:rPr>
        <w:t xml:space="preserve"> </w:t>
      </w:r>
      <w:proofErr w:type="gramStart"/>
      <w:r w:rsidR="00097BCC" w:rsidRPr="00B173A0">
        <w:rPr>
          <w:rFonts w:ascii="Arial" w:eastAsiaTheme="minorHAnsi" w:hAnsi="Arial" w:cs="Arial"/>
        </w:rPr>
        <w:t>In particular the</w:t>
      </w:r>
      <w:proofErr w:type="gramEnd"/>
      <w:r w:rsidR="00097BCC" w:rsidRPr="00B173A0">
        <w:rPr>
          <w:rFonts w:ascii="Arial" w:eastAsiaTheme="minorHAnsi" w:hAnsi="Arial" w:cs="Arial"/>
        </w:rPr>
        <w:t xml:space="preserve"> successful supplier will deliver three objectives</w:t>
      </w:r>
      <w:r w:rsidR="0089542A" w:rsidRPr="00B173A0">
        <w:rPr>
          <w:rFonts w:ascii="Arial" w:eastAsiaTheme="minorHAnsi" w:hAnsi="Arial" w:cs="Arial"/>
        </w:rPr>
        <w:t>:</w:t>
      </w:r>
    </w:p>
    <w:p w14:paraId="1C2CF4EF" w14:textId="77777777" w:rsidR="00E93981" w:rsidRPr="00B173A0" w:rsidRDefault="00E93981" w:rsidP="00B173A0">
      <w:pPr>
        <w:rPr>
          <w:rFonts w:ascii="Arial" w:hAnsi="Arial" w:cs="Arial"/>
        </w:rPr>
      </w:pPr>
    </w:p>
    <w:p w14:paraId="42EB303D" w14:textId="0084E32C" w:rsidR="00097BCC" w:rsidRDefault="689D262B" w:rsidP="00E93981">
      <w:pPr>
        <w:pStyle w:val="NoSpacing"/>
        <w:jc w:val="both"/>
        <w:rPr>
          <w:rFonts w:ascii="Arial" w:hAnsi="Arial" w:cs="Arial"/>
        </w:rPr>
      </w:pPr>
      <w:r w:rsidRPr="00B173A0">
        <w:rPr>
          <w:rFonts w:ascii="Arial" w:hAnsi="Arial" w:cs="Arial"/>
          <w:b/>
          <w:bCs/>
        </w:rPr>
        <w:t>Objective</w:t>
      </w:r>
      <w:r w:rsidR="00097BCC" w:rsidRPr="00B173A0">
        <w:rPr>
          <w:rFonts w:ascii="Arial" w:hAnsi="Arial" w:cs="Arial"/>
          <w:b/>
          <w:bCs/>
        </w:rPr>
        <w:t xml:space="preserve"> 1: Design phase - Develop a detailed Monitoring and Evaluation plan:</w:t>
      </w:r>
      <w:r w:rsidR="00097BCC" w:rsidRPr="00B173A0">
        <w:rPr>
          <w:rFonts w:ascii="Arial" w:hAnsi="Arial" w:cs="Arial"/>
        </w:rPr>
        <w:t xml:space="preserve"> </w:t>
      </w:r>
      <w:r w:rsidR="0089542A">
        <w:rPr>
          <w:rFonts w:ascii="Arial" w:hAnsi="Arial" w:cs="Arial"/>
        </w:rPr>
        <w:t>i</w:t>
      </w:r>
      <w:r w:rsidR="00097BCC" w:rsidRPr="00B173A0">
        <w:rPr>
          <w:rFonts w:ascii="Arial" w:hAnsi="Arial" w:cs="Arial"/>
        </w:rPr>
        <w:t>ncluding finalising a theory of change for the progra</w:t>
      </w:r>
      <w:r w:rsidR="0089542A">
        <w:rPr>
          <w:rFonts w:ascii="Arial" w:hAnsi="Arial" w:cs="Arial"/>
        </w:rPr>
        <w:t>m</w:t>
      </w:r>
      <w:r w:rsidR="00097BCC" w:rsidRPr="00B173A0">
        <w:rPr>
          <w:rFonts w:ascii="Arial" w:hAnsi="Arial" w:cs="Arial"/>
        </w:rPr>
        <w:t xml:space="preserve">me, </w:t>
      </w:r>
      <w:proofErr w:type="spellStart"/>
      <w:r w:rsidR="00097BCC" w:rsidRPr="00B173A0">
        <w:rPr>
          <w:rFonts w:ascii="Arial" w:hAnsi="Arial" w:cs="Arial"/>
        </w:rPr>
        <w:t>logframes</w:t>
      </w:r>
      <w:proofErr w:type="spellEnd"/>
      <w:r w:rsidR="00097BCC" w:rsidRPr="00B173A0">
        <w:rPr>
          <w:rFonts w:ascii="Arial" w:hAnsi="Arial" w:cs="Arial"/>
        </w:rPr>
        <w:t xml:space="preserve"> for each workstream</w:t>
      </w:r>
      <w:r w:rsidR="0037470C">
        <w:rPr>
          <w:rFonts w:ascii="Arial" w:hAnsi="Arial" w:cs="Arial"/>
        </w:rPr>
        <w:t xml:space="preserve"> (to include SMART outputs and outcomes)</w:t>
      </w:r>
      <w:r w:rsidR="00097BCC" w:rsidRPr="00B173A0">
        <w:rPr>
          <w:rFonts w:ascii="Arial" w:hAnsi="Arial" w:cs="Arial"/>
        </w:rPr>
        <w:t>, workstream output and process evaluation plans</w:t>
      </w:r>
      <w:r w:rsidR="004A22D0">
        <w:rPr>
          <w:rFonts w:ascii="Arial" w:hAnsi="Arial" w:cs="Arial"/>
        </w:rPr>
        <w:t xml:space="preserve"> including </w:t>
      </w:r>
      <w:r w:rsidR="005250AF">
        <w:rPr>
          <w:rFonts w:ascii="Arial" w:hAnsi="Arial" w:cs="Arial"/>
        </w:rPr>
        <w:t>identifying suitable metrics and data</w:t>
      </w:r>
      <w:r w:rsidR="00097BCC" w:rsidRPr="00B173A0">
        <w:rPr>
          <w:rFonts w:ascii="Arial" w:hAnsi="Arial" w:cs="Arial"/>
        </w:rPr>
        <w:t>,</w:t>
      </w:r>
      <w:r w:rsidR="00A54C6C">
        <w:rPr>
          <w:rFonts w:ascii="Arial" w:hAnsi="Arial" w:cs="Arial"/>
        </w:rPr>
        <w:t xml:space="preserve"> programmatic outcome evaluation plans</w:t>
      </w:r>
      <w:r w:rsidR="005250AF">
        <w:rPr>
          <w:rFonts w:ascii="Arial" w:hAnsi="Arial" w:cs="Arial"/>
        </w:rPr>
        <w:t xml:space="preserve"> including</w:t>
      </w:r>
      <w:r w:rsidR="00F433D6">
        <w:rPr>
          <w:rFonts w:ascii="Arial" w:hAnsi="Arial" w:cs="Arial"/>
        </w:rPr>
        <w:t xml:space="preserve"> identifying </w:t>
      </w:r>
      <w:r w:rsidR="0037470C">
        <w:rPr>
          <w:rFonts w:ascii="Arial" w:hAnsi="Arial" w:cs="Arial"/>
        </w:rPr>
        <w:t>metrics and data</w:t>
      </w:r>
      <w:r w:rsidR="00A54C6C">
        <w:rPr>
          <w:rFonts w:ascii="Arial" w:hAnsi="Arial" w:cs="Arial"/>
        </w:rPr>
        <w:t>,</w:t>
      </w:r>
      <w:r w:rsidR="00097BCC" w:rsidRPr="00B173A0">
        <w:rPr>
          <w:rFonts w:ascii="Arial" w:hAnsi="Arial" w:cs="Arial"/>
        </w:rPr>
        <w:t xml:space="preserve"> refine list of evaluation questions, designing an outcome evaluation and an approach to testing impact evaluation approaches.</w:t>
      </w:r>
      <w:r w:rsidR="00B839E9">
        <w:rPr>
          <w:rFonts w:ascii="Arial" w:hAnsi="Arial" w:cs="Arial"/>
        </w:rPr>
        <w:t xml:space="preserve"> Please note this will be a highly collaborative </w:t>
      </w:r>
      <w:r w:rsidR="001029A7">
        <w:rPr>
          <w:rFonts w:ascii="Arial" w:hAnsi="Arial" w:cs="Arial"/>
        </w:rPr>
        <w:t>endeavour, working closely with programme partners to codesign the M&amp;E plan.</w:t>
      </w:r>
    </w:p>
    <w:p w14:paraId="46160EB7" w14:textId="77777777" w:rsidR="00A54C6C" w:rsidRPr="00B173A0" w:rsidRDefault="00A54C6C" w:rsidP="00B173A0">
      <w:pPr>
        <w:pStyle w:val="NoSpacing"/>
        <w:jc w:val="both"/>
        <w:rPr>
          <w:rFonts w:ascii="Arial" w:eastAsiaTheme="minorBidi" w:hAnsi="Arial" w:cs="Arial"/>
          <w:b/>
          <w:bCs/>
        </w:rPr>
      </w:pPr>
    </w:p>
    <w:p w14:paraId="53A67F4F" w14:textId="7E8F0352" w:rsidR="00097BCC" w:rsidRPr="00B173A0" w:rsidRDefault="00097BCC" w:rsidP="00097BCC">
      <w:pPr>
        <w:spacing w:line="240" w:lineRule="auto"/>
        <w:jc w:val="both"/>
        <w:rPr>
          <w:rFonts w:asciiTheme="minorBidi" w:hAnsiTheme="minorBidi" w:cstheme="minorBidi"/>
          <w:i/>
          <w:iCs/>
        </w:rPr>
      </w:pPr>
      <w:r w:rsidRPr="00B173A0">
        <w:rPr>
          <w:rFonts w:ascii="Arial" w:hAnsi="Arial" w:cs="Arial"/>
        </w:rPr>
        <w:t xml:space="preserve">----------------------- </w:t>
      </w:r>
      <w:r w:rsidRPr="00B173A0">
        <w:rPr>
          <w:rFonts w:ascii="Arial" w:hAnsi="Arial" w:cs="Arial"/>
          <w:i/>
          <w:iCs/>
        </w:rPr>
        <w:t>Project Break Point</w:t>
      </w:r>
      <w:r w:rsidRPr="00B173A0">
        <w:rPr>
          <w:rFonts w:ascii="Arial" w:hAnsi="Arial" w:cs="Arial"/>
        </w:rPr>
        <w:t xml:space="preserve"> </w:t>
      </w:r>
      <w:r w:rsidRPr="00B173A0">
        <w:rPr>
          <w:rFonts w:ascii="Arial" w:hAnsi="Arial" w:cs="Arial"/>
          <w:i/>
          <w:iCs/>
        </w:rPr>
        <w:t>with Go / No-Go decision on continuation</w:t>
      </w:r>
      <w:r w:rsidR="000A6103" w:rsidRPr="00B173A0">
        <w:rPr>
          <w:rFonts w:ascii="Arial" w:hAnsi="Arial" w:cs="Arial"/>
          <w:i/>
          <w:iCs/>
        </w:rPr>
        <w:t>, at this point the design will be subject to external peer review</w:t>
      </w:r>
      <w:r w:rsidR="00877807">
        <w:rPr>
          <w:rFonts w:ascii="Arial" w:hAnsi="Arial" w:cs="Arial"/>
        </w:rPr>
        <w:t xml:space="preserve">. </w:t>
      </w:r>
      <w:r w:rsidR="001F28E6">
        <w:rPr>
          <w:rFonts w:asciiTheme="minorBidi" w:hAnsiTheme="minorBidi" w:cstheme="minorBidi"/>
          <w:i/>
          <w:iCs/>
        </w:rPr>
        <w:t>W</w:t>
      </w:r>
      <w:r w:rsidR="00877807" w:rsidRPr="689D262B">
        <w:rPr>
          <w:rFonts w:asciiTheme="minorBidi" w:hAnsiTheme="minorBidi" w:cstheme="minorBidi"/>
          <w:i/>
          <w:iCs/>
        </w:rPr>
        <w:t>e may decide to re-procure the</w:t>
      </w:r>
      <w:r w:rsidR="00877807">
        <w:rPr>
          <w:rFonts w:asciiTheme="minorBidi" w:hAnsiTheme="minorBidi" w:cstheme="minorBidi"/>
          <w:i/>
          <w:iCs/>
        </w:rPr>
        <w:t xml:space="preserve"> M&amp;E</w:t>
      </w:r>
      <w:r w:rsidR="00877807" w:rsidRPr="689D262B">
        <w:rPr>
          <w:rFonts w:asciiTheme="minorBidi" w:hAnsiTheme="minorBidi" w:cstheme="minorBidi"/>
          <w:i/>
          <w:iCs/>
        </w:rPr>
        <w:t xml:space="preserve"> project</w:t>
      </w:r>
      <w:r w:rsidR="00877807">
        <w:rPr>
          <w:rFonts w:asciiTheme="minorBidi" w:hAnsiTheme="minorBidi" w:cstheme="minorBidi"/>
          <w:i/>
          <w:iCs/>
        </w:rPr>
        <w:t xml:space="preserve"> based on success of the M&amp;E contract</w:t>
      </w:r>
      <w:r w:rsidR="00877807" w:rsidRPr="689D262B">
        <w:rPr>
          <w:rFonts w:asciiTheme="minorBidi" w:hAnsiTheme="minorBidi" w:cstheme="minorBidi"/>
          <w:i/>
          <w:iCs/>
        </w:rPr>
        <w:t xml:space="preserve">. </w:t>
      </w:r>
      <w:r w:rsidR="001F28E6">
        <w:rPr>
          <w:rFonts w:asciiTheme="minorBidi" w:hAnsiTheme="minorBidi" w:cstheme="minorBidi"/>
          <w:i/>
          <w:iCs/>
        </w:rPr>
        <w:t>You</w:t>
      </w:r>
      <w:r w:rsidR="00877807" w:rsidRPr="689D262B">
        <w:rPr>
          <w:rFonts w:asciiTheme="minorBidi" w:hAnsiTheme="minorBidi" w:cstheme="minorBidi"/>
          <w:i/>
          <w:iCs/>
        </w:rPr>
        <w:t xml:space="preserve"> should provide indicative costs for Objective 2 </w:t>
      </w:r>
      <w:proofErr w:type="gramStart"/>
      <w:r w:rsidR="00877807" w:rsidRPr="689D262B">
        <w:rPr>
          <w:rFonts w:asciiTheme="minorBidi" w:hAnsiTheme="minorBidi" w:cstheme="minorBidi"/>
          <w:i/>
          <w:iCs/>
        </w:rPr>
        <w:t>and  Objective</w:t>
      </w:r>
      <w:proofErr w:type="gramEnd"/>
      <w:r w:rsidR="00877807" w:rsidRPr="689D262B">
        <w:rPr>
          <w:rFonts w:asciiTheme="minorBidi" w:hAnsiTheme="minorBidi" w:cstheme="minorBidi"/>
          <w:i/>
          <w:iCs/>
        </w:rPr>
        <w:t xml:space="preserve"> 3 as part of their proposal, but these will be reviewed and confirmed at the end of  Objective 1 to take account of design suggestions. </w:t>
      </w:r>
    </w:p>
    <w:p w14:paraId="69F30192" w14:textId="77777777" w:rsidR="000A6103" w:rsidRPr="00B173A0" w:rsidRDefault="000A6103" w:rsidP="00097BCC">
      <w:pPr>
        <w:spacing w:line="240" w:lineRule="auto"/>
        <w:jc w:val="both"/>
        <w:rPr>
          <w:rFonts w:ascii="Arial" w:hAnsi="Arial" w:cs="Arial"/>
        </w:rPr>
      </w:pPr>
    </w:p>
    <w:p w14:paraId="356EC9CC" w14:textId="1F29BB12" w:rsidR="00097BCC" w:rsidRPr="00A54C6C" w:rsidRDefault="00097BCC" w:rsidP="00B173A0">
      <w:pPr>
        <w:spacing w:after="160" w:line="240" w:lineRule="auto"/>
        <w:contextualSpacing/>
        <w:jc w:val="both"/>
        <w:rPr>
          <w:rFonts w:asciiTheme="minorBidi" w:hAnsiTheme="minorBidi" w:cstheme="minorBidi"/>
          <w:b/>
          <w:bCs/>
        </w:rPr>
      </w:pPr>
      <w:r w:rsidRPr="00B173A0">
        <w:rPr>
          <w:rFonts w:ascii="Arial" w:hAnsi="Arial" w:cs="Arial"/>
          <w:b/>
          <w:bCs/>
        </w:rPr>
        <w:t xml:space="preserve">Objective 2: Process and output monitoring and evaluation: </w:t>
      </w:r>
      <w:r w:rsidRPr="00B173A0">
        <w:rPr>
          <w:rFonts w:ascii="Arial" w:hAnsi="Arial" w:cs="Arial"/>
        </w:rPr>
        <w:t xml:space="preserve">Delivering </w:t>
      </w:r>
      <w:r w:rsidR="00A54C6C">
        <w:rPr>
          <w:rFonts w:ascii="Arial" w:hAnsi="Arial" w:cs="Arial"/>
        </w:rPr>
        <w:t>M&amp;E</w:t>
      </w:r>
      <w:r w:rsidRPr="00B173A0">
        <w:rPr>
          <w:rFonts w:ascii="Arial" w:hAnsi="Arial" w:cs="Arial"/>
        </w:rPr>
        <w:t xml:space="preserve"> for each workstream, and </w:t>
      </w:r>
      <w:r w:rsidR="00C50AAF">
        <w:rPr>
          <w:rFonts w:ascii="Arial" w:hAnsi="Arial" w:cs="Arial"/>
        </w:rPr>
        <w:t xml:space="preserve">a </w:t>
      </w:r>
      <w:r w:rsidRPr="00B173A0">
        <w:rPr>
          <w:rFonts w:ascii="Arial" w:hAnsi="Arial" w:cs="Arial"/>
        </w:rPr>
        <w:t xml:space="preserve">process evaluation of the programme. </w:t>
      </w:r>
      <w:r w:rsidR="00C50AAF">
        <w:rPr>
          <w:rFonts w:ascii="Arial" w:hAnsi="Arial" w:cs="Arial"/>
        </w:rPr>
        <w:t>A p</w:t>
      </w:r>
      <w:r w:rsidR="00C50AAF" w:rsidRPr="00B173A0">
        <w:rPr>
          <w:rFonts w:ascii="Arial" w:hAnsi="Arial" w:cs="Arial"/>
        </w:rPr>
        <w:t>rocess</w:t>
      </w:r>
      <w:r w:rsidR="00C50AAF">
        <w:rPr>
          <w:rFonts w:ascii="Arial" w:hAnsi="Arial" w:cs="Arial"/>
        </w:rPr>
        <w:t xml:space="preserve"> evaluation</w:t>
      </w:r>
      <w:r w:rsidR="00C50AAF" w:rsidRPr="00B173A0">
        <w:rPr>
          <w:rFonts w:ascii="Arial" w:hAnsi="Arial" w:cs="Arial"/>
        </w:rPr>
        <w:t xml:space="preserve"> </w:t>
      </w:r>
      <w:r w:rsidR="001B62B3">
        <w:rPr>
          <w:rFonts w:ascii="Arial" w:hAnsi="Arial" w:cs="Arial"/>
        </w:rPr>
        <w:t>will be</w:t>
      </w:r>
      <w:r w:rsidRPr="00B173A0">
        <w:rPr>
          <w:rFonts w:ascii="Arial" w:hAnsi="Arial" w:cs="Arial"/>
        </w:rPr>
        <w:t xml:space="preserve"> developed</w:t>
      </w:r>
      <w:r w:rsidRPr="00A54C6C">
        <w:rPr>
          <w:rFonts w:asciiTheme="minorBidi" w:hAnsiTheme="minorBidi" w:cstheme="minorBidi"/>
        </w:rPr>
        <w:t xml:space="preserve"> </w:t>
      </w:r>
      <w:r w:rsidR="001B62B3">
        <w:rPr>
          <w:rFonts w:asciiTheme="minorBidi" w:hAnsiTheme="minorBidi" w:cstheme="minorBidi"/>
        </w:rPr>
        <w:t xml:space="preserve">with </w:t>
      </w:r>
      <w:r w:rsidR="004A22D0">
        <w:rPr>
          <w:rFonts w:asciiTheme="minorBidi" w:hAnsiTheme="minorBidi" w:cstheme="minorBidi"/>
        </w:rPr>
        <w:t>workstream partners and</w:t>
      </w:r>
      <w:r w:rsidR="002C2230">
        <w:rPr>
          <w:rFonts w:asciiTheme="minorBidi" w:hAnsiTheme="minorBidi" w:cstheme="minorBidi"/>
        </w:rPr>
        <w:t xml:space="preserve"> will</w:t>
      </w:r>
      <w:r w:rsidRPr="00A54C6C">
        <w:rPr>
          <w:rFonts w:asciiTheme="minorBidi" w:hAnsiTheme="minorBidi" w:cstheme="minorBidi"/>
        </w:rPr>
        <w:t xml:space="preserve"> allow for self-monitoring to track activities</w:t>
      </w:r>
      <w:r w:rsidR="002C2230">
        <w:rPr>
          <w:rFonts w:asciiTheme="minorBidi" w:hAnsiTheme="minorBidi" w:cstheme="minorBidi"/>
        </w:rPr>
        <w:t>, governance</w:t>
      </w:r>
      <w:r w:rsidR="004A22D0">
        <w:rPr>
          <w:rFonts w:asciiTheme="minorBidi" w:hAnsiTheme="minorBidi" w:cstheme="minorBidi"/>
        </w:rPr>
        <w:t>, risks/issues,</w:t>
      </w:r>
      <w:r w:rsidRPr="00A54C6C">
        <w:rPr>
          <w:rFonts w:asciiTheme="minorBidi" w:hAnsiTheme="minorBidi" w:cstheme="minorBidi"/>
        </w:rPr>
        <w:t xml:space="preserve"> </w:t>
      </w:r>
      <w:r w:rsidR="004A22D0" w:rsidRPr="00A54C6C">
        <w:rPr>
          <w:rFonts w:asciiTheme="minorBidi" w:hAnsiTheme="minorBidi" w:cstheme="minorBidi"/>
        </w:rPr>
        <w:t xml:space="preserve">providing evidence of enablers and barriers to delivery </w:t>
      </w:r>
      <w:r w:rsidRPr="00A54C6C">
        <w:rPr>
          <w:rFonts w:asciiTheme="minorBidi" w:hAnsiTheme="minorBidi" w:cstheme="minorBidi"/>
        </w:rPr>
        <w:t>and progress</w:t>
      </w:r>
      <w:r w:rsidR="002C2230">
        <w:rPr>
          <w:rFonts w:asciiTheme="minorBidi" w:hAnsiTheme="minorBidi" w:cstheme="minorBidi"/>
        </w:rPr>
        <w:t>,</w:t>
      </w:r>
      <w:r w:rsidRPr="00A54C6C">
        <w:rPr>
          <w:rFonts w:asciiTheme="minorBidi" w:hAnsiTheme="minorBidi" w:cstheme="minorBidi"/>
        </w:rPr>
        <w:t xml:space="preserve"> </w:t>
      </w:r>
      <w:r w:rsidR="004A22D0">
        <w:rPr>
          <w:rFonts w:asciiTheme="minorBidi" w:hAnsiTheme="minorBidi" w:cstheme="minorBidi"/>
        </w:rPr>
        <w:t xml:space="preserve">allow the programme to </w:t>
      </w:r>
      <w:r w:rsidRPr="00A54C6C">
        <w:rPr>
          <w:rFonts w:asciiTheme="minorBidi" w:hAnsiTheme="minorBidi" w:cstheme="minorBidi"/>
        </w:rPr>
        <w:t>adapt where possible</w:t>
      </w:r>
      <w:r w:rsidR="004728F6">
        <w:rPr>
          <w:rFonts w:asciiTheme="minorBidi" w:hAnsiTheme="minorBidi" w:cstheme="minorBidi"/>
        </w:rPr>
        <w:t xml:space="preserve">, </w:t>
      </w:r>
      <w:r w:rsidR="004728F6" w:rsidRPr="00A54C6C">
        <w:rPr>
          <w:rFonts w:asciiTheme="minorBidi" w:hAnsiTheme="minorBidi" w:cstheme="minorBidi"/>
        </w:rPr>
        <w:t>and build knowledge to improve future delivery</w:t>
      </w:r>
      <w:r w:rsidRPr="00A54C6C">
        <w:rPr>
          <w:rFonts w:asciiTheme="minorBidi" w:hAnsiTheme="minorBidi" w:cstheme="minorBidi"/>
        </w:rPr>
        <w:t xml:space="preserve">. </w:t>
      </w:r>
      <w:r w:rsidR="001B3D5A">
        <w:rPr>
          <w:rFonts w:asciiTheme="minorBidi" w:hAnsiTheme="minorBidi" w:cstheme="minorBidi"/>
        </w:rPr>
        <w:t>An output</w:t>
      </w:r>
      <w:r w:rsidR="001B62B3">
        <w:rPr>
          <w:rFonts w:asciiTheme="minorBidi" w:hAnsiTheme="minorBidi" w:cstheme="minorBidi"/>
        </w:rPr>
        <w:t xml:space="preserve"> evaluation</w:t>
      </w:r>
      <w:r w:rsidR="001B3D5A">
        <w:rPr>
          <w:rFonts w:asciiTheme="minorBidi" w:hAnsiTheme="minorBidi" w:cstheme="minorBidi"/>
        </w:rPr>
        <w:t xml:space="preserve"> will d</w:t>
      </w:r>
      <w:r w:rsidR="001B3D5A" w:rsidRPr="00A54C6C">
        <w:rPr>
          <w:rFonts w:asciiTheme="minorBidi" w:hAnsiTheme="minorBidi" w:cstheme="minorBidi"/>
        </w:rPr>
        <w:t>emonstrat</w:t>
      </w:r>
      <w:r w:rsidR="001B3D5A">
        <w:rPr>
          <w:rFonts w:asciiTheme="minorBidi" w:hAnsiTheme="minorBidi" w:cstheme="minorBidi"/>
        </w:rPr>
        <w:t>e</w:t>
      </w:r>
      <w:r w:rsidR="001B3D5A" w:rsidRPr="00A54C6C">
        <w:rPr>
          <w:rFonts w:asciiTheme="minorBidi" w:hAnsiTheme="minorBidi" w:cstheme="minorBidi"/>
        </w:rPr>
        <w:t xml:space="preserve"> </w:t>
      </w:r>
      <w:r w:rsidR="001B3D5A">
        <w:rPr>
          <w:rFonts w:asciiTheme="minorBidi" w:hAnsiTheme="minorBidi" w:cstheme="minorBidi"/>
        </w:rPr>
        <w:t xml:space="preserve">output </w:t>
      </w:r>
      <w:r w:rsidRPr="00A54C6C">
        <w:rPr>
          <w:rFonts w:asciiTheme="minorBidi" w:hAnsiTheme="minorBidi" w:cstheme="minorBidi"/>
        </w:rPr>
        <w:t>progress at workstream level. Collecting</w:t>
      </w:r>
      <w:r w:rsidR="00F433D6">
        <w:rPr>
          <w:rFonts w:asciiTheme="minorBidi" w:hAnsiTheme="minorBidi" w:cstheme="minorBidi"/>
        </w:rPr>
        <w:t xml:space="preserve"> and working with delivery partners to collect</w:t>
      </w:r>
      <w:r w:rsidRPr="00A54C6C">
        <w:rPr>
          <w:rFonts w:asciiTheme="minorBidi" w:hAnsiTheme="minorBidi" w:cstheme="minorBidi"/>
        </w:rPr>
        <w:t xml:space="preserve"> baseline data necessary for Objective 3.</w:t>
      </w:r>
    </w:p>
    <w:p w14:paraId="7640779D" w14:textId="77777777" w:rsidR="00097BCC" w:rsidRPr="00DD6E0B" w:rsidRDefault="00097BCC" w:rsidP="00097BCC">
      <w:pPr>
        <w:pStyle w:val="ListParagraph"/>
        <w:spacing w:line="240" w:lineRule="auto"/>
        <w:jc w:val="both"/>
        <w:rPr>
          <w:rFonts w:asciiTheme="minorBidi" w:hAnsiTheme="minorBidi" w:cstheme="minorBidi"/>
          <w:b/>
          <w:bCs/>
        </w:rPr>
      </w:pPr>
    </w:p>
    <w:p w14:paraId="2239C071" w14:textId="3D1E0AAB" w:rsidR="00097BCC" w:rsidRPr="00B173A0" w:rsidRDefault="00097BCC" w:rsidP="00B173A0">
      <w:pPr>
        <w:spacing w:after="160" w:line="240" w:lineRule="auto"/>
        <w:contextualSpacing/>
        <w:jc w:val="both"/>
        <w:rPr>
          <w:rFonts w:asciiTheme="minorBidi" w:hAnsiTheme="minorBidi" w:cstheme="minorBidi"/>
          <w:b/>
          <w:bCs/>
        </w:rPr>
      </w:pPr>
      <w:r w:rsidRPr="00B173A0">
        <w:rPr>
          <w:rFonts w:asciiTheme="minorBidi" w:hAnsiTheme="minorBidi" w:cstheme="minorBidi"/>
          <w:b/>
          <w:bCs/>
        </w:rPr>
        <w:t>Objective 3: Deliver a</w:t>
      </w:r>
      <w:r w:rsidR="00BF5515" w:rsidRPr="00B173A0">
        <w:rPr>
          <w:rFonts w:asciiTheme="minorBidi" w:hAnsiTheme="minorBidi" w:cstheme="minorBidi"/>
          <w:b/>
          <w:bCs/>
        </w:rPr>
        <w:t xml:space="preserve"> programme-level</w:t>
      </w:r>
      <w:r w:rsidRPr="00B173A0">
        <w:rPr>
          <w:rFonts w:asciiTheme="minorBidi" w:hAnsiTheme="minorBidi" w:cstheme="minorBidi"/>
          <w:b/>
          <w:bCs/>
        </w:rPr>
        <w:t xml:space="preserve"> outcome evaluation with a </w:t>
      </w:r>
      <w:r w:rsidR="00AB7628" w:rsidRPr="00B173A0">
        <w:rPr>
          <w:rFonts w:asciiTheme="minorBidi" w:hAnsiTheme="minorBidi" w:cstheme="minorBidi"/>
          <w:b/>
          <w:bCs/>
        </w:rPr>
        <w:t>feasibility</w:t>
      </w:r>
      <w:r w:rsidRPr="00B173A0">
        <w:rPr>
          <w:rFonts w:asciiTheme="minorBidi" w:hAnsiTheme="minorBidi" w:cstheme="minorBidi"/>
          <w:b/>
          <w:bCs/>
        </w:rPr>
        <w:t xml:space="preserve"> study of impact measures: </w:t>
      </w:r>
      <w:r w:rsidRPr="00B173A0">
        <w:rPr>
          <w:rFonts w:asciiTheme="minorBidi" w:hAnsiTheme="minorBidi" w:cstheme="minorBidi"/>
        </w:rPr>
        <w:t xml:space="preserve">Undertake an evaluation of outcome measures identified in Objective </w:t>
      </w:r>
      <w:r w:rsidR="00AB7628" w:rsidRPr="00B173A0">
        <w:rPr>
          <w:rFonts w:asciiTheme="minorBidi" w:hAnsiTheme="minorBidi" w:cstheme="minorBidi"/>
        </w:rPr>
        <w:t>1 and</w:t>
      </w:r>
      <w:r w:rsidRPr="00B173A0">
        <w:rPr>
          <w:rFonts w:asciiTheme="minorBidi" w:hAnsiTheme="minorBidi" w:cstheme="minorBidi"/>
        </w:rPr>
        <w:t xml:space="preserve"> deliver a </w:t>
      </w:r>
      <w:r w:rsidR="00AB7628" w:rsidRPr="00B173A0">
        <w:rPr>
          <w:rFonts w:asciiTheme="minorBidi" w:hAnsiTheme="minorBidi" w:cstheme="minorBidi"/>
        </w:rPr>
        <w:t>feasibility</w:t>
      </w:r>
      <w:r w:rsidRPr="00B173A0">
        <w:rPr>
          <w:rFonts w:asciiTheme="minorBidi" w:hAnsiTheme="minorBidi" w:cstheme="minorBidi"/>
        </w:rPr>
        <w:t xml:space="preserve"> study to test the approach to measuring </w:t>
      </w:r>
      <w:r w:rsidR="00484F14">
        <w:rPr>
          <w:rFonts w:asciiTheme="minorBidi" w:hAnsiTheme="minorBidi" w:cstheme="minorBidi"/>
        </w:rPr>
        <w:t xml:space="preserve">overall </w:t>
      </w:r>
      <w:r w:rsidRPr="00B173A0">
        <w:rPr>
          <w:rFonts w:asciiTheme="minorBidi" w:hAnsiTheme="minorBidi" w:cstheme="minorBidi"/>
        </w:rPr>
        <w:t>impact</w:t>
      </w:r>
      <w:r w:rsidR="00484F14">
        <w:rPr>
          <w:rFonts w:asciiTheme="minorBidi" w:hAnsiTheme="minorBidi" w:cstheme="minorBidi"/>
        </w:rPr>
        <w:t xml:space="preserve"> of the programme</w:t>
      </w:r>
      <w:r w:rsidRPr="00B173A0">
        <w:rPr>
          <w:rFonts w:asciiTheme="minorBidi" w:hAnsiTheme="minorBidi" w:cstheme="minorBidi"/>
        </w:rPr>
        <w:t xml:space="preserve">. </w:t>
      </w:r>
      <w:r w:rsidR="00877807">
        <w:rPr>
          <w:rFonts w:asciiTheme="minorBidi" w:hAnsiTheme="minorBidi" w:cstheme="minorBidi"/>
        </w:rPr>
        <w:t>You</w:t>
      </w:r>
      <w:r w:rsidRPr="00B173A0">
        <w:rPr>
          <w:rFonts w:asciiTheme="minorBidi" w:hAnsiTheme="minorBidi" w:cstheme="minorBidi"/>
        </w:rPr>
        <w:t xml:space="preserve"> should develop and utilise robust</w:t>
      </w:r>
      <w:r w:rsidR="00877807">
        <w:rPr>
          <w:rFonts w:asciiTheme="minorBidi" w:hAnsiTheme="minorBidi" w:cstheme="minorBidi"/>
        </w:rPr>
        <w:t xml:space="preserve"> evaluation</w:t>
      </w:r>
      <w:r w:rsidRPr="00B173A0">
        <w:rPr>
          <w:rFonts w:asciiTheme="minorBidi" w:hAnsiTheme="minorBidi" w:cstheme="minorBidi"/>
        </w:rPr>
        <w:t xml:space="preserve"> methodologies </w:t>
      </w:r>
      <w:r w:rsidR="00877807">
        <w:rPr>
          <w:rFonts w:asciiTheme="minorBidi" w:hAnsiTheme="minorBidi" w:cstheme="minorBidi"/>
        </w:rPr>
        <w:t>that will help us understand</w:t>
      </w:r>
      <w:r w:rsidRPr="00B173A0">
        <w:rPr>
          <w:rFonts w:asciiTheme="minorBidi" w:hAnsiTheme="minorBidi" w:cstheme="minorBidi"/>
        </w:rPr>
        <w:t xml:space="preserve"> causality</w:t>
      </w:r>
      <w:r w:rsidR="00877807">
        <w:rPr>
          <w:rFonts w:asciiTheme="minorBidi" w:hAnsiTheme="minorBidi" w:cstheme="minorBidi"/>
        </w:rPr>
        <w:t>, including how you will deal with confounding variables and counterfactuals</w:t>
      </w:r>
      <w:r w:rsidRPr="00B173A0">
        <w:rPr>
          <w:rFonts w:asciiTheme="minorBidi" w:hAnsiTheme="minorBidi" w:cstheme="minorBidi"/>
        </w:rPr>
        <w:t xml:space="preserve">. </w:t>
      </w:r>
    </w:p>
    <w:p w14:paraId="1C987303" w14:textId="77777777" w:rsidR="00097BCC" w:rsidRPr="00DD6E0B" w:rsidRDefault="00097BCC" w:rsidP="00097BCC">
      <w:pPr>
        <w:pStyle w:val="ListParagraph"/>
        <w:spacing w:line="240" w:lineRule="auto"/>
        <w:jc w:val="both"/>
        <w:rPr>
          <w:rFonts w:asciiTheme="minorBidi" w:hAnsiTheme="minorBidi" w:cstheme="minorBidi"/>
          <w:b/>
          <w:bCs/>
        </w:rPr>
      </w:pPr>
    </w:p>
    <w:p w14:paraId="6AFCA786" w14:textId="77777777" w:rsidR="00097BCC" w:rsidRPr="00DD6E0B" w:rsidRDefault="00097BCC" w:rsidP="00B173A0">
      <w:pPr>
        <w:spacing w:line="240" w:lineRule="auto"/>
        <w:jc w:val="both"/>
        <w:rPr>
          <w:rFonts w:asciiTheme="minorBidi" w:hAnsiTheme="minorBidi" w:cstheme="minorBidi"/>
          <w:sz w:val="24"/>
        </w:rPr>
      </w:pPr>
    </w:p>
    <w:p w14:paraId="339C323D" w14:textId="7194DFA3" w:rsidR="00095196" w:rsidRPr="00DD6E0B" w:rsidRDefault="00095196" w:rsidP="689D262B">
      <w:pPr>
        <w:pStyle w:val="ListParagraph"/>
        <w:numPr>
          <w:ilvl w:val="0"/>
          <w:numId w:val="37"/>
        </w:numPr>
        <w:spacing w:after="160" w:line="240" w:lineRule="auto"/>
        <w:contextualSpacing/>
        <w:jc w:val="both"/>
        <w:rPr>
          <w:rFonts w:asciiTheme="minorBidi" w:hAnsiTheme="minorBidi" w:cstheme="minorBidi"/>
          <w:b/>
          <w:bCs/>
          <w:sz w:val="28"/>
          <w:szCs w:val="28"/>
        </w:rPr>
      </w:pPr>
      <w:r w:rsidRPr="689D262B">
        <w:rPr>
          <w:rFonts w:asciiTheme="minorBidi" w:hAnsiTheme="minorBidi" w:cstheme="minorBidi"/>
          <w:b/>
          <w:bCs/>
          <w:sz w:val="28"/>
          <w:szCs w:val="28"/>
        </w:rPr>
        <w:t>Potential Evaluation Questions</w:t>
      </w:r>
    </w:p>
    <w:p w14:paraId="15E406BB" w14:textId="7D4FABDA" w:rsidR="000F41E4" w:rsidRPr="00DD6E0B" w:rsidRDefault="000F41E4" w:rsidP="689D262B">
      <w:pPr>
        <w:spacing w:line="240" w:lineRule="auto"/>
        <w:jc w:val="both"/>
        <w:rPr>
          <w:rFonts w:asciiTheme="minorBidi" w:hAnsiTheme="minorBidi" w:cstheme="minorBidi"/>
        </w:rPr>
      </w:pPr>
      <w:r w:rsidRPr="689D262B">
        <w:rPr>
          <w:rFonts w:asciiTheme="minorBidi" w:hAnsiTheme="minorBidi" w:cstheme="minorBidi"/>
        </w:rPr>
        <w:t xml:space="preserve">We expect </w:t>
      </w:r>
      <w:r w:rsidR="008A1A2E">
        <w:rPr>
          <w:rFonts w:asciiTheme="minorBidi" w:hAnsiTheme="minorBidi" w:cstheme="minorBidi"/>
        </w:rPr>
        <w:t xml:space="preserve">evaluation </w:t>
      </w:r>
      <w:r w:rsidRPr="689D262B">
        <w:rPr>
          <w:rFonts w:asciiTheme="minorBidi" w:hAnsiTheme="minorBidi" w:cstheme="minorBidi"/>
        </w:rPr>
        <w:t>questions to be fully developed</w:t>
      </w:r>
      <w:r w:rsidR="008A1A2E">
        <w:rPr>
          <w:rFonts w:asciiTheme="minorBidi" w:hAnsiTheme="minorBidi" w:cstheme="minorBidi"/>
        </w:rPr>
        <w:t xml:space="preserve"> by the supplier</w:t>
      </w:r>
      <w:r w:rsidRPr="689D262B">
        <w:rPr>
          <w:rFonts w:asciiTheme="minorBidi" w:hAnsiTheme="minorBidi" w:cstheme="minorBidi"/>
        </w:rPr>
        <w:t xml:space="preserve"> as part of </w:t>
      </w:r>
      <w:r w:rsidR="00097BCC" w:rsidRPr="00B173A0">
        <w:rPr>
          <w:rFonts w:asciiTheme="minorBidi" w:hAnsiTheme="minorBidi" w:cstheme="minorBidi"/>
        </w:rPr>
        <w:t>Objective</w:t>
      </w:r>
      <w:r w:rsidRPr="689D262B">
        <w:rPr>
          <w:rFonts w:asciiTheme="minorBidi" w:hAnsiTheme="minorBidi" w:cstheme="minorBidi"/>
        </w:rPr>
        <w:t xml:space="preserve"> 1. The below list presents our current draft thinking:</w:t>
      </w:r>
    </w:p>
    <w:p w14:paraId="6F681975" w14:textId="77777777" w:rsidR="000F41E4" w:rsidRPr="00DD6E0B" w:rsidRDefault="000F41E4" w:rsidP="000F41E4">
      <w:pPr>
        <w:spacing w:line="240" w:lineRule="auto"/>
        <w:jc w:val="both"/>
        <w:rPr>
          <w:rFonts w:asciiTheme="minorBidi" w:hAnsiTheme="minorBidi" w:cstheme="minorBidi"/>
        </w:rPr>
      </w:pPr>
    </w:p>
    <w:p w14:paraId="67E2EB74" w14:textId="7480D6AF" w:rsidR="000F41E4" w:rsidRPr="00DD6E0B" w:rsidRDefault="000F41E4" w:rsidP="689D262B">
      <w:pPr>
        <w:pStyle w:val="ListParagraph"/>
        <w:numPr>
          <w:ilvl w:val="0"/>
          <w:numId w:val="34"/>
        </w:numPr>
        <w:spacing w:after="160" w:line="240" w:lineRule="auto"/>
        <w:contextualSpacing/>
        <w:jc w:val="both"/>
        <w:rPr>
          <w:rFonts w:asciiTheme="minorBidi" w:hAnsiTheme="minorBidi" w:cstheme="minorBidi"/>
          <w:b/>
          <w:bCs/>
        </w:rPr>
      </w:pPr>
      <w:r w:rsidRPr="689D262B">
        <w:rPr>
          <w:rFonts w:asciiTheme="minorBidi" w:hAnsiTheme="minorBidi" w:cstheme="minorBidi"/>
          <w:b/>
          <w:bCs/>
        </w:rPr>
        <w:t>Process and Output Evaluation</w:t>
      </w:r>
    </w:p>
    <w:p w14:paraId="076FB1D6" w14:textId="5907EAFC" w:rsidR="000F41E4" w:rsidRPr="00DD6E0B" w:rsidRDefault="000F41E4" w:rsidP="000F41E4">
      <w:pPr>
        <w:pStyle w:val="ListParagraph"/>
        <w:numPr>
          <w:ilvl w:val="1"/>
          <w:numId w:val="34"/>
        </w:numPr>
        <w:spacing w:after="160" w:line="240" w:lineRule="auto"/>
        <w:contextualSpacing/>
        <w:jc w:val="both"/>
        <w:rPr>
          <w:rFonts w:asciiTheme="minorBidi" w:hAnsiTheme="minorBidi" w:cstheme="minorBidi"/>
        </w:rPr>
      </w:pPr>
      <w:r w:rsidRPr="00DD6E0B">
        <w:rPr>
          <w:rFonts w:asciiTheme="minorBidi" w:hAnsiTheme="minorBidi" w:cstheme="minorBidi"/>
        </w:rPr>
        <w:t>To what extent are the workstreams on track to deliver expected outputs?</w:t>
      </w:r>
    </w:p>
    <w:p w14:paraId="63061969" w14:textId="7487BC2E" w:rsidR="000F41E4" w:rsidRPr="00DD6E0B" w:rsidRDefault="000F41E4" w:rsidP="000F41E4">
      <w:pPr>
        <w:pStyle w:val="ListParagraph"/>
        <w:numPr>
          <w:ilvl w:val="1"/>
          <w:numId w:val="34"/>
        </w:numPr>
        <w:spacing w:after="160" w:line="240" w:lineRule="auto"/>
        <w:contextualSpacing/>
        <w:jc w:val="both"/>
        <w:rPr>
          <w:rFonts w:asciiTheme="minorBidi" w:hAnsiTheme="minorBidi" w:cstheme="minorBidi"/>
        </w:rPr>
      </w:pPr>
      <w:r w:rsidRPr="00DD6E0B">
        <w:rPr>
          <w:rFonts w:asciiTheme="minorBidi" w:hAnsiTheme="minorBidi" w:cstheme="minorBidi"/>
        </w:rPr>
        <w:t>Is the governance/management of the programme and workstreams effective at supporting delivery? Could improvements be made?</w:t>
      </w:r>
    </w:p>
    <w:p w14:paraId="7C09B399" w14:textId="77777777" w:rsidR="000F41E4" w:rsidRPr="00DD6E0B" w:rsidRDefault="000F41E4" w:rsidP="000F41E4">
      <w:pPr>
        <w:pStyle w:val="ListParagraph"/>
        <w:numPr>
          <w:ilvl w:val="1"/>
          <w:numId w:val="34"/>
        </w:numPr>
        <w:spacing w:after="160" w:line="240" w:lineRule="auto"/>
        <w:contextualSpacing/>
        <w:jc w:val="both"/>
        <w:rPr>
          <w:rFonts w:asciiTheme="minorBidi" w:hAnsiTheme="minorBidi" w:cstheme="minorBidi"/>
        </w:rPr>
      </w:pPr>
      <w:r w:rsidRPr="00DD6E0B">
        <w:rPr>
          <w:rFonts w:asciiTheme="minorBidi" w:hAnsiTheme="minorBidi" w:cstheme="minorBidi"/>
        </w:rPr>
        <w:t>Has the pilot created efficiencies for participant departments?</w:t>
      </w:r>
    </w:p>
    <w:p w14:paraId="1B3BE859" w14:textId="1DB42217" w:rsidR="000F41E4" w:rsidRPr="00DD6E0B" w:rsidRDefault="000F41E4" w:rsidP="000F41E4">
      <w:pPr>
        <w:pStyle w:val="ListParagraph"/>
        <w:numPr>
          <w:ilvl w:val="1"/>
          <w:numId w:val="34"/>
        </w:numPr>
        <w:spacing w:after="160" w:line="240" w:lineRule="auto"/>
        <w:contextualSpacing/>
        <w:jc w:val="both"/>
        <w:rPr>
          <w:rFonts w:asciiTheme="minorBidi" w:hAnsiTheme="minorBidi" w:cstheme="minorBidi"/>
        </w:rPr>
      </w:pPr>
      <w:r w:rsidRPr="00DD6E0B">
        <w:rPr>
          <w:rFonts w:asciiTheme="minorBidi" w:hAnsiTheme="minorBidi" w:cstheme="minorBidi"/>
        </w:rPr>
        <w:t>Are data sharing/data access issues effectively resolved? What can we lea</w:t>
      </w:r>
      <w:r w:rsidR="00447920">
        <w:rPr>
          <w:rFonts w:asciiTheme="minorBidi" w:hAnsiTheme="minorBidi" w:cstheme="minorBidi"/>
        </w:rPr>
        <w:t>rn</w:t>
      </w:r>
      <w:r w:rsidRPr="00DD6E0B">
        <w:rPr>
          <w:rFonts w:asciiTheme="minorBidi" w:hAnsiTheme="minorBidi" w:cstheme="minorBidi"/>
        </w:rPr>
        <w:t xml:space="preserve"> about improving this process?</w:t>
      </w:r>
    </w:p>
    <w:p w14:paraId="644D6A3C" w14:textId="77777777" w:rsidR="000F41E4" w:rsidRPr="00DD6E0B" w:rsidRDefault="000F41E4" w:rsidP="000F41E4">
      <w:pPr>
        <w:pStyle w:val="ListParagraph"/>
        <w:numPr>
          <w:ilvl w:val="1"/>
          <w:numId w:val="34"/>
        </w:numPr>
        <w:spacing w:after="160" w:line="240" w:lineRule="auto"/>
        <w:contextualSpacing/>
        <w:jc w:val="both"/>
        <w:rPr>
          <w:rFonts w:asciiTheme="minorBidi" w:hAnsiTheme="minorBidi" w:cstheme="minorBidi"/>
          <w:b/>
          <w:bCs/>
        </w:rPr>
      </w:pPr>
      <w:r w:rsidRPr="00DD6E0B">
        <w:rPr>
          <w:rFonts w:asciiTheme="minorBidi" w:hAnsiTheme="minorBidi" w:cstheme="minorBidi"/>
        </w:rPr>
        <w:t>Is Cross-Gov Collaboration working effectively? What are enablers and barriers to further collaboration?</w:t>
      </w:r>
    </w:p>
    <w:p w14:paraId="08F159B7" w14:textId="1B70A26D" w:rsidR="000F41E4" w:rsidRPr="00DD6E0B" w:rsidRDefault="000F41E4" w:rsidP="000F41E4">
      <w:pPr>
        <w:pStyle w:val="ListParagraph"/>
        <w:numPr>
          <w:ilvl w:val="1"/>
          <w:numId w:val="34"/>
        </w:numPr>
        <w:spacing w:after="160" w:line="240" w:lineRule="auto"/>
        <w:contextualSpacing/>
        <w:jc w:val="both"/>
        <w:rPr>
          <w:rFonts w:asciiTheme="minorBidi" w:hAnsiTheme="minorBidi" w:cstheme="minorBidi"/>
        </w:rPr>
      </w:pPr>
      <w:r w:rsidRPr="00DD6E0B">
        <w:rPr>
          <w:rFonts w:asciiTheme="minorBidi" w:hAnsiTheme="minorBidi" w:cstheme="minorBidi"/>
        </w:rPr>
        <w:lastRenderedPageBreak/>
        <w:t xml:space="preserve">Who are the future beneficiaries of the </w:t>
      </w:r>
      <w:r w:rsidR="00723210" w:rsidRPr="00DD6E0B">
        <w:rPr>
          <w:rFonts w:asciiTheme="minorBidi" w:hAnsiTheme="minorBidi" w:cstheme="minorBidi"/>
        </w:rPr>
        <w:t>programme?</w:t>
      </w:r>
    </w:p>
    <w:p w14:paraId="2E0B73C2" w14:textId="0DB8E798" w:rsidR="000F41E4" w:rsidRPr="00DD6E0B" w:rsidRDefault="000F41E4" w:rsidP="689D262B">
      <w:pPr>
        <w:pStyle w:val="ListParagraph"/>
        <w:numPr>
          <w:ilvl w:val="1"/>
          <w:numId w:val="34"/>
        </w:numPr>
        <w:spacing w:after="160" w:line="240" w:lineRule="auto"/>
        <w:contextualSpacing/>
        <w:jc w:val="both"/>
        <w:rPr>
          <w:rFonts w:asciiTheme="minorBidi" w:hAnsiTheme="minorBidi" w:cstheme="minorBidi"/>
        </w:rPr>
      </w:pPr>
      <w:r w:rsidRPr="689D262B">
        <w:rPr>
          <w:rFonts w:asciiTheme="minorBidi" w:hAnsiTheme="minorBidi" w:cstheme="minorBidi"/>
        </w:rPr>
        <w:t>Are/were the inputs (people, time, money, resources) to the process enough to deliver the project’s objectives?</w:t>
      </w:r>
    </w:p>
    <w:p w14:paraId="0864AEC0" w14:textId="77777777" w:rsidR="000F41E4" w:rsidRPr="00DD6E0B" w:rsidRDefault="000F41E4" w:rsidP="000F41E4">
      <w:pPr>
        <w:pStyle w:val="ListParagraph"/>
        <w:spacing w:line="240" w:lineRule="auto"/>
        <w:ind w:left="1353"/>
        <w:jc w:val="both"/>
        <w:rPr>
          <w:rFonts w:asciiTheme="minorBidi" w:hAnsiTheme="minorBidi" w:cstheme="minorBidi"/>
        </w:rPr>
      </w:pPr>
    </w:p>
    <w:p w14:paraId="1990A3FD" w14:textId="3DAD254F" w:rsidR="000F41E4" w:rsidRPr="00DD6E0B" w:rsidRDefault="000F41E4" w:rsidP="689D262B">
      <w:pPr>
        <w:pStyle w:val="ListParagraph"/>
        <w:numPr>
          <w:ilvl w:val="0"/>
          <w:numId w:val="34"/>
        </w:numPr>
        <w:spacing w:after="160" w:line="240" w:lineRule="auto"/>
        <w:contextualSpacing/>
        <w:jc w:val="both"/>
        <w:rPr>
          <w:rFonts w:asciiTheme="minorBidi" w:hAnsiTheme="minorBidi" w:cstheme="minorBidi"/>
          <w:b/>
          <w:bCs/>
        </w:rPr>
      </w:pPr>
      <w:r w:rsidRPr="689D262B">
        <w:rPr>
          <w:rFonts w:asciiTheme="minorBidi" w:hAnsiTheme="minorBidi" w:cstheme="minorBidi"/>
          <w:b/>
          <w:bCs/>
        </w:rPr>
        <w:t>Outcome Evaluation</w:t>
      </w:r>
    </w:p>
    <w:p w14:paraId="5CEFE924" w14:textId="77777777" w:rsidR="000F41E4" w:rsidRPr="00DD6E0B" w:rsidRDefault="000F41E4" w:rsidP="000F41E4">
      <w:pPr>
        <w:pStyle w:val="ListParagraph"/>
        <w:numPr>
          <w:ilvl w:val="1"/>
          <w:numId w:val="34"/>
        </w:numPr>
        <w:spacing w:after="160" w:line="240" w:lineRule="auto"/>
        <w:contextualSpacing/>
        <w:jc w:val="both"/>
        <w:rPr>
          <w:rFonts w:asciiTheme="minorBidi" w:hAnsiTheme="minorBidi" w:cstheme="minorBidi"/>
          <w:b/>
          <w:bCs/>
        </w:rPr>
      </w:pPr>
      <w:r w:rsidRPr="00DD6E0B">
        <w:rPr>
          <w:rFonts w:asciiTheme="minorBidi" w:hAnsiTheme="minorBidi" w:cstheme="minorBidi"/>
        </w:rPr>
        <w:t>Has data quality, access and use been improved? Including beyond participant departments</w:t>
      </w:r>
    </w:p>
    <w:p w14:paraId="7ACFE7CF" w14:textId="77777777" w:rsidR="000F41E4" w:rsidRPr="00DD6E0B" w:rsidRDefault="000F41E4" w:rsidP="000F41E4">
      <w:pPr>
        <w:pStyle w:val="ListParagraph"/>
        <w:numPr>
          <w:ilvl w:val="1"/>
          <w:numId w:val="34"/>
        </w:numPr>
        <w:spacing w:after="160" w:line="240" w:lineRule="auto"/>
        <w:contextualSpacing/>
        <w:jc w:val="both"/>
        <w:rPr>
          <w:rFonts w:asciiTheme="minorBidi" w:hAnsiTheme="minorBidi" w:cstheme="minorBidi"/>
          <w:b/>
          <w:bCs/>
        </w:rPr>
      </w:pPr>
      <w:r w:rsidRPr="00DD6E0B">
        <w:rPr>
          <w:rFonts w:asciiTheme="minorBidi" w:hAnsiTheme="minorBidi" w:cstheme="minorBidi"/>
        </w:rPr>
        <w:t>Are data quality, access and use improvements likely to lead to a reduction in public health risks?</w:t>
      </w:r>
    </w:p>
    <w:p w14:paraId="47F581DA" w14:textId="198DF160" w:rsidR="000F41E4" w:rsidRPr="00DD6E0B" w:rsidRDefault="000F41E4" w:rsidP="000F41E4">
      <w:pPr>
        <w:pStyle w:val="ListParagraph"/>
        <w:numPr>
          <w:ilvl w:val="1"/>
          <w:numId w:val="34"/>
        </w:numPr>
        <w:spacing w:after="160" w:line="240" w:lineRule="auto"/>
        <w:contextualSpacing/>
        <w:jc w:val="both"/>
        <w:rPr>
          <w:rFonts w:asciiTheme="minorBidi" w:hAnsiTheme="minorBidi" w:cstheme="minorBidi"/>
          <w:b/>
          <w:bCs/>
        </w:rPr>
      </w:pPr>
      <w:r w:rsidRPr="00DD6E0B">
        <w:rPr>
          <w:rFonts w:asciiTheme="minorBidi" w:hAnsiTheme="minorBidi" w:cstheme="minorBidi"/>
        </w:rPr>
        <w:t xml:space="preserve">Has the pilot shown potential to increase investment in UK Science Excellence and associated private sector </w:t>
      </w:r>
      <w:r w:rsidR="007F11FE" w:rsidRPr="00DD6E0B">
        <w:rPr>
          <w:rFonts w:asciiTheme="minorBidi" w:hAnsiTheme="minorBidi" w:cstheme="minorBidi"/>
        </w:rPr>
        <w:t>funding?</w:t>
      </w:r>
    </w:p>
    <w:p w14:paraId="3083517A" w14:textId="77777777" w:rsidR="000F41E4" w:rsidRPr="00DD6E0B" w:rsidRDefault="000F41E4" w:rsidP="000F41E4">
      <w:pPr>
        <w:pStyle w:val="ListParagraph"/>
        <w:numPr>
          <w:ilvl w:val="1"/>
          <w:numId w:val="34"/>
        </w:numPr>
        <w:spacing w:after="160" w:line="240" w:lineRule="auto"/>
        <w:contextualSpacing/>
        <w:jc w:val="both"/>
        <w:rPr>
          <w:rFonts w:asciiTheme="minorBidi" w:hAnsiTheme="minorBidi" w:cstheme="minorBidi"/>
          <w:b/>
          <w:bCs/>
        </w:rPr>
      </w:pPr>
      <w:r w:rsidRPr="00DD6E0B">
        <w:rPr>
          <w:rFonts w:asciiTheme="minorBidi" w:hAnsiTheme="minorBidi" w:cstheme="minorBidi"/>
        </w:rPr>
        <w:t>Has the programme provided better evidence for policy interventions? Is it likely to?</w:t>
      </w:r>
    </w:p>
    <w:p w14:paraId="38D98186" w14:textId="77777777" w:rsidR="000F41E4" w:rsidRPr="00DD6E0B" w:rsidRDefault="000F41E4" w:rsidP="000F41E4">
      <w:pPr>
        <w:pStyle w:val="ListParagraph"/>
        <w:numPr>
          <w:ilvl w:val="1"/>
          <w:numId w:val="34"/>
        </w:numPr>
        <w:spacing w:after="160" w:line="240" w:lineRule="auto"/>
        <w:contextualSpacing/>
        <w:jc w:val="both"/>
        <w:rPr>
          <w:rFonts w:asciiTheme="minorBidi" w:hAnsiTheme="minorBidi" w:cstheme="minorBidi"/>
          <w:b/>
          <w:bCs/>
        </w:rPr>
      </w:pPr>
      <w:r w:rsidRPr="00DD6E0B">
        <w:rPr>
          <w:rFonts w:asciiTheme="minorBidi" w:hAnsiTheme="minorBidi" w:cstheme="minorBidi"/>
        </w:rPr>
        <w:t xml:space="preserve">Has the programme generated data to better monitor the effects of interventions, as judged by likely data users? </w:t>
      </w:r>
    </w:p>
    <w:p w14:paraId="0B4AC11B" w14:textId="5FE739AF" w:rsidR="000F41E4" w:rsidRPr="00DD6E0B" w:rsidRDefault="000F41E4" w:rsidP="000F41E4">
      <w:pPr>
        <w:pStyle w:val="ListParagraph"/>
        <w:numPr>
          <w:ilvl w:val="1"/>
          <w:numId w:val="34"/>
        </w:numPr>
        <w:spacing w:after="160" w:line="240" w:lineRule="auto"/>
        <w:contextualSpacing/>
        <w:jc w:val="both"/>
        <w:rPr>
          <w:rFonts w:asciiTheme="minorBidi" w:hAnsiTheme="minorBidi" w:cstheme="minorBidi"/>
          <w:b/>
          <w:bCs/>
        </w:rPr>
      </w:pPr>
      <w:r w:rsidRPr="00DD6E0B">
        <w:rPr>
          <w:rFonts w:asciiTheme="minorBidi" w:hAnsiTheme="minorBidi" w:cstheme="minorBidi"/>
        </w:rPr>
        <w:t>Is the programme on track to develop a national/international reputation</w:t>
      </w:r>
      <w:r w:rsidR="00B7325D">
        <w:rPr>
          <w:rFonts w:asciiTheme="minorBidi" w:hAnsiTheme="minorBidi" w:cstheme="minorBidi"/>
        </w:rPr>
        <w:t xml:space="preserve"> in </w:t>
      </w:r>
      <w:r w:rsidR="00E554AC">
        <w:rPr>
          <w:rFonts w:asciiTheme="minorBidi" w:hAnsiTheme="minorBidi" w:cstheme="minorBidi"/>
        </w:rPr>
        <w:t>whole genome sequencing science and database management</w:t>
      </w:r>
      <w:r w:rsidRPr="00DD6E0B">
        <w:rPr>
          <w:rFonts w:asciiTheme="minorBidi" w:hAnsiTheme="minorBidi" w:cstheme="minorBidi"/>
        </w:rPr>
        <w:t xml:space="preserve">? </w:t>
      </w:r>
    </w:p>
    <w:p w14:paraId="4DDEF0F7" w14:textId="77777777" w:rsidR="000F41E4" w:rsidRPr="00DD6E0B" w:rsidRDefault="000F41E4" w:rsidP="000F41E4">
      <w:pPr>
        <w:pStyle w:val="ListParagraph"/>
        <w:spacing w:line="240" w:lineRule="auto"/>
        <w:ind w:left="1353"/>
        <w:jc w:val="both"/>
        <w:rPr>
          <w:rFonts w:asciiTheme="minorBidi" w:hAnsiTheme="minorBidi" w:cstheme="minorBidi"/>
          <w:b/>
          <w:bCs/>
        </w:rPr>
      </w:pPr>
    </w:p>
    <w:p w14:paraId="7CCF0A7E" w14:textId="5D66C8D6" w:rsidR="000F41E4" w:rsidRPr="00DD6E0B" w:rsidRDefault="000F41E4" w:rsidP="000F41E4">
      <w:pPr>
        <w:pStyle w:val="ListParagraph"/>
        <w:numPr>
          <w:ilvl w:val="0"/>
          <w:numId w:val="34"/>
        </w:numPr>
        <w:spacing w:after="160" w:line="240" w:lineRule="auto"/>
        <w:contextualSpacing/>
        <w:jc w:val="both"/>
        <w:rPr>
          <w:rFonts w:asciiTheme="minorBidi" w:hAnsiTheme="minorBidi" w:cstheme="minorBidi"/>
          <w:b/>
          <w:bCs/>
        </w:rPr>
      </w:pPr>
      <w:r w:rsidRPr="00DD6E0B">
        <w:rPr>
          <w:rFonts w:asciiTheme="minorBidi" w:hAnsiTheme="minorBidi" w:cstheme="minorBidi"/>
          <w:b/>
          <w:bCs/>
        </w:rPr>
        <w:t xml:space="preserve">Impact </w:t>
      </w:r>
      <w:r w:rsidR="007F11FE" w:rsidRPr="00DD6E0B">
        <w:rPr>
          <w:rFonts w:asciiTheme="minorBidi" w:hAnsiTheme="minorBidi" w:cstheme="minorBidi"/>
          <w:b/>
          <w:bCs/>
        </w:rPr>
        <w:t>feasibility</w:t>
      </w:r>
      <w:r w:rsidRPr="00DD6E0B">
        <w:rPr>
          <w:rFonts w:asciiTheme="minorBidi" w:hAnsiTheme="minorBidi" w:cstheme="minorBidi"/>
          <w:b/>
          <w:bCs/>
        </w:rPr>
        <w:t xml:space="preserve"> study</w:t>
      </w:r>
    </w:p>
    <w:p w14:paraId="2DD29104" w14:textId="77777777" w:rsidR="000F41E4" w:rsidRPr="00DD6E0B" w:rsidRDefault="000F41E4" w:rsidP="000F41E4">
      <w:pPr>
        <w:pStyle w:val="ListParagraph"/>
        <w:numPr>
          <w:ilvl w:val="1"/>
          <w:numId w:val="34"/>
        </w:numPr>
        <w:spacing w:after="160" w:line="240" w:lineRule="auto"/>
        <w:contextualSpacing/>
        <w:jc w:val="both"/>
        <w:rPr>
          <w:rFonts w:asciiTheme="minorBidi" w:hAnsiTheme="minorBidi" w:cstheme="minorBidi"/>
          <w:b/>
          <w:bCs/>
        </w:rPr>
      </w:pPr>
      <w:r w:rsidRPr="00DD6E0B">
        <w:rPr>
          <w:rFonts w:asciiTheme="minorBidi" w:hAnsiTheme="minorBidi" w:cstheme="minorBidi"/>
        </w:rPr>
        <w:t>What impacts should we be measuring from the programme?</w:t>
      </w:r>
    </w:p>
    <w:p w14:paraId="02120912" w14:textId="77777777" w:rsidR="000F41E4" w:rsidRPr="00DD6E0B" w:rsidRDefault="000F41E4" w:rsidP="000F41E4">
      <w:pPr>
        <w:pStyle w:val="ListParagraph"/>
        <w:numPr>
          <w:ilvl w:val="1"/>
          <w:numId w:val="34"/>
        </w:numPr>
        <w:spacing w:after="160" w:line="240" w:lineRule="auto"/>
        <w:contextualSpacing/>
        <w:jc w:val="both"/>
        <w:rPr>
          <w:rFonts w:asciiTheme="minorBidi" w:hAnsiTheme="minorBidi" w:cstheme="minorBidi"/>
          <w:b/>
          <w:bCs/>
        </w:rPr>
      </w:pPr>
      <w:r w:rsidRPr="00DD6E0B">
        <w:rPr>
          <w:rFonts w:asciiTheme="minorBidi" w:hAnsiTheme="minorBidi" w:cstheme="minorBidi"/>
        </w:rPr>
        <w:t>How can we measure these impacts?</w:t>
      </w:r>
    </w:p>
    <w:p w14:paraId="08F29703" w14:textId="77777777" w:rsidR="000F41E4" w:rsidRPr="00DD6E0B" w:rsidRDefault="000F41E4" w:rsidP="000F41E4">
      <w:pPr>
        <w:pStyle w:val="ListParagraph"/>
        <w:numPr>
          <w:ilvl w:val="1"/>
          <w:numId w:val="34"/>
        </w:numPr>
        <w:spacing w:after="160" w:line="240" w:lineRule="auto"/>
        <w:contextualSpacing/>
        <w:jc w:val="both"/>
        <w:rPr>
          <w:rFonts w:asciiTheme="minorBidi" w:hAnsiTheme="minorBidi" w:cstheme="minorBidi"/>
          <w:b/>
          <w:bCs/>
        </w:rPr>
      </w:pPr>
      <w:r w:rsidRPr="00DD6E0B">
        <w:rPr>
          <w:rFonts w:asciiTheme="minorBidi" w:hAnsiTheme="minorBidi" w:cstheme="minorBidi"/>
        </w:rPr>
        <w:t>What approaches can we use to understand causality</w:t>
      </w:r>
    </w:p>
    <w:p w14:paraId="5D980CA8" w14:textId="1DDCC67E" w:rsidR="000F41E4" w:rsidRPr="00DD6E0B" w:rsidRDefault="000F41E4" w:rsidP="000F41E4">
      <w:pPr>
        <w:pStyle w:val="ListParagraph"/>
        <w:numPr>
          <w:ilvl w:val="2"/>
          <w:numId w:val="34"/>
        </w:numPr>
        <w:spacing w:after="160" w:line="240" w:lineRule="auto"/>
        <w:contextualSpacing/>
        <w:jc w:val="both"/>
        <w:rPr>
          <w:rFonts w:asciiTheme="minorBidi" w:hAnsiTheme="minorBidi" w:cstheme="minorBidi"/>
          <w:b/>
          <w:bCs/>
        </w:rPr>
      </w:pPr>
      <w:r w:rsidRPr="00DD6E0B">
        <w:rPr>
          <w:rFonts w:asciiTheme="minorBidi" w:hAnsiTheme="minorBidi" w:cstheme="minorBidi"/>
        </w:rPr>
        <w:t>Is a counterfactual/experimental</w:t>
      </w:r>
      <w:r w:rsidR="00E554AC">
        <w:rPr>
          <w:rFonts w:asciiTheme="minorBidi" w:hAnsiTheme="minorBidi" w:cstheme="minorBidi"/>
        </w:rPr>
        <w:t>/quasi-experimental</w:t>
      </w:r>
      <w:r w:rsidRPr="00DD6E0B">
        <w:rPr>
          <w:rFonts w:asciiTheme="minorBidi" w:hAnsiTheme="minorBidi" w:cstheme="minorBidi"/>
        </w:rPr>
        <w:t xml:space="preserve"> approach possible?</w:t>
      </w:r>
    </w:p>
    <w:p w14:paraId="2D2A6D34" w14:textId="77777777" w:rsidR="000F41E4" w:rsidRPr="00DD6E0B" w:rsidRDefault="000F41E4" w:rsidP="000F41E4">
      <w:pPr>
        <w:pStyle w:val="ListParagraph"/>
        <w:numPr>
          <w:ilvl w:val="1"/>
          <w:numId w:val="34"/>
        </w:numPr>
        <w:spacing w:after="160" w:line="240" w:lineRule="auto"/>
        <w:contextualSpacing/>
        <w:jc w:val="both"/>
        <w:rPr>
          <w:rFonts w:asciiTheme="minorBidi" w:hAnsiTheme="minorBidi" w:cstheme="minorBidi"/>
          <w:b/>
          <w:bCs/>
        </w:rPr>
      </w:pPr>
      <w:r w:rsidRPr="00DD6E0B">
        <w:rPr>
          <w:rFonts w:asciiTheme="minorBidi" w:hAnsiTheme="minorBidi" w:cstheme="minorBidi"/>
        </w:rPr>
        <w:t>What time frames and budget would an impact evaluation need to work to?</w:t>
      </w:r>
    </w:p>
    <w:p w14:paraId="4FAC28D3" w14:textId="77777777" w:rsidR="000F41E4" w:rsidRPr="00DD6E0B" w:rsidRDefault="000F41E4" w:rsidP="000F41E4">
      <w:pPr>
        <w:spacing w:line="240" w:lineRule="auto"/>
        <w:jc w:val="both"/>
        <w:rPr>
          <w:rFonts w:asciiTheme="minorBidi" w:hAnsiTheme="minorBidi" w:cstheme="minorBidi"/>
          <w:b/>
          <w:bCs/>
        </w:rPr>
      </w:pPr>
    </w:p>
    <w:p w14:paraId="02F4663E" w14:textId="4EF6D22A" w:rsidR="008C6926" w:rsidRPr="00CE7B58" w:rsidRDefault="008C6926" w:rsidP="00CE7B58">
      <w:pPr>
        <w:pStyle w:val="ListParagraph"/>
        <w:numPr>
          <w:ilvl w:val="0"/>
          <w:numId w:val="37"/>
        </w:numPr>
        <w:spacing w:after="160" w:line="240" w:lineRule="auto"/>
        <w:contextualSpacing/>
        <w:jc w:val="both"/>
        <w:rPr>
          <w:rFonts w:asciiTheme="minorBidi" w:hAnsiTheme="minorBidi" w:cstheme="minorBidi"/>
          <w:b/>
          <w:bCs/>
          <w:sz w:val="28"/>
          <w:szCs w:val="28"/>
        </w:rPr>
      </w:pPr>
      <w:r w:rsidRPr="00CE7B58">
        <w:rPr>
          <w:rFonts w:asciiTheme="minorBidi" w:hAnsiTheme="minorBidi" w:cstheme="minorBidi"/>
          <w:b/>
          <w:bCs/>
          <w:sz w:val="28"/>
          <w:szCs w:val="28"/>
        </w:rPr>
        <w:t>Suggested Approach</w:t>
      </w:r>
    </w:p>
    <w:p w14:paraId="55F5E21C" w14:textId="38116CFC" w:rsidR="002E6547" w:rsidRDefault="002E6547" w:rsidP="002E6547">
      <w:pPr>
        <w:spacing w:after="160" w:line="240" w:lineRule="auto"/>
        <w:contextualSpacing/>
        <w:jc w:val="both"/>
        <w:rPr>
          <w:rFonts w:asciiTheme="minorBidi" w:hAnsiTheme="minorBidi" w:cstheme="minorBidi"/>
        </w:rPr>
      </w:pPr>
      <w:r>
        <w:rPr>
          <w:rFonts w:asciiTheme="minorBidi" w:hAnsiTheme="minorBidi" w:cstheme="minorBidi"/>
        </w:rPr>
        <w:t>PATH-SAFE is a truly transdisciplinary programme of work, integrating health, veterinary, environmental, economic,</w:t>
      </w:r>
      <w:r w:rsidR="007A48D0">
        <w:rPr>
          <w:rFonts w:asciiTheme="minorBidi" w:hAnsiTheme="minorBidi" w:cstheme="minorBidi"/>
        </w:rPr>
        <w:t xml:space="preserve"> social,</w:t>
      </w:r>
      <w:r>
        <w:rPr>
          <w:rFonts w:asciiTheme="minorBidi" w:hAnsiTheme="minorBidi" w:cstheme="minorBidi"/>
        </w:rPr>
        <w:t xml:space="preserve"> </w:t>
      </w:r>
      <w:proofErr w:type="gramStart"/>
      <w:r>
        <w:rPr>
          <w:rFonts w:asciiTheme="minorBidi" w:hAnsiTheme="minorBidi" w:cstheme="minorBidi"/>
        </w:rPr>
        <w:t>technical</w:t>
      </w:r>
      <w:proofErr w:type="gramEnd"/>
      <w:r>
        <w:rPr>
          <w:rFonts w:asciiTheme="minorBidi" w:hAnsiTheme="minorBidi" w:cstheme="minorBidi"/>
        </w:rPr>
        <w:t xml:space="preserve"> and scientific aspects. </w:t>
      </w:r>
      <w:r w:rsidRPr="689D262B">
        <w:rPr>
          <w:rFonts w:asciiTheme="minorBidi" w:hAnsiTheme="minorBidi" w:cstheme="minorBidi"/>
        </w:rPr>
        <w:t xml:space="preserve">Due to the diverse array of topics covered and the need to have in-depth skills in qualitative and quantitative data collection and analysis, we would accept a bid from a consortium of </w:t>
      </w:r>
      <w:r>
        <w:rPr>
          <w:rFonts w:asciiTheme="minorBidi" w:hAnsiTheme="minorBidi" w:cstheme="minorBidi"/>
        </w:rPr>
        <w:t>M&amp;E</w:t>
      </w:r>
      <w:r w:rsidRPr="689D262B">
        <w:rPr>
          <w:rFonts w:asciiTheme="minorBidi" w:hAnsiTheme="minorBidi" w:cstheme="minorBidi"/>
        </w:rPr>
        <w:t xml:space="preserve"> partners.</w:t>
      </w:r>
      <w:r>
        <w:rPr>
          <w:rFonts w:asciiTheme="minorBidi" w:hAnsiTheme="minorBidi" w:cstheme="minorBidi"/>
        </w:rPr>
        <w:t xml:space="preserve"> The supplier should be comfortable dealing with complex scientific and biological </w:t>
      </w:r>
      <w:r w:rsidR="00D40B19">
        <w:rPr>
          <w:rFonts w:asciiTheme="minorBidi" w:hAnsiTheme="minorBidi" w:cstheme="minorBidi"/>
        </w:rPr>
        <w:t xml:space="preserve">topics and </w:t>
      </w:r>
      <w:proofErr w:type="gramStart"/>
      <w:r w:rsidR="00D40B19">
        <w:rPr>
          <w:rFonts w:asciiTheme="minorBidi" w:hAnsiTheme="minorBidi" w:cstheme="minorBidi"/>
        </w:rPr>
        <w:t>data, and</w:t>
      </w:r>
      <w:proofErr w:type="gramEnd"/>
      <w:r w:rsidR="00D40B19">
        <w:rPr>
          <w:rFonts w:asciiTheme="minorBidi" w:hAnsiTheme="minorBidi" w:cstheme="minorBidi"/>
        </w:rPr>
        <w:t xml:space="preserve"> </w:t>
      </w:r>
      <w:r w:rsidR="007A48D0">
        <w:rPr>
          <w:rFonts w:asciiTheme="minorBidi" w:hAnsiTheme="minorBidi" w:cstheme="minorBidi"/>
        </w:rPr>
        <w:t xml:space="preserve">have an </w:t>
      </w:r>
      <w:r w:rsidR="00D40B19">
        <w:rPr>
          <w:rFonts w:asciiTheme="minorBidi" w:hAnsiTheme="minorBidi" w:cstheme="minorBidi"/>
        </w:rPr>
        <w:t>understand</w:t>
      </w:r>
      <w:r w:rsidR="007A48D0">
        <w:rPr>
          <w:rFonts w:asciiTheme="minorBidi" w:hAnsiTheme="minorBidi" w:cstheme="minorBidi"/>
        </w:rPr>
        <w:t>ing of</w:t>
      </w:r>
      <w:r w:rsidR="00D40B19">
        <w:rPr>
          <w:rFonts w:asciiTheme="minorBidi" w:hAnsiTheme="minorBidi" w:cstheme="minorBidi"/>
        </w:rPr>
        <w:t xml:space="preserve"> how to </w:t>
      </w:r>
      <w:r w:rsidR="003F11E8">
        <w:rPr>
          <w:rFonts w:asciiTheme="minorBidi" w:hAnsiTheme="minorBidi" w:cstheme="minorBidi"/>
        </w:rPr>
        <w:t>use these data to track progress.</w:t>
      </w:r>
    </w:p>
    <w:p w14:paraId="0AC974F7" w14:textId="0E4F0DD5" w:rsidR="00B260BC" w:rsidRPr="00DD6E0B" w:rsidRDefault="00097BCC">
      <w:pPr>
        <w:pStyle w:val="Heading2"/>
        <w:spacing w:line="240" w:lineRule="auto"/>
        <w:ind w:firstLine="720"/>
        <w:jc w:val="both"/>
        <w:rPr>
          <w:rFonts w:asciiTheme="minorBidi" w:hAnsiTheme="minorBidi" w:cstheme="minorBidi"/>
          <w:sz w:val="22"/>
          <w:szCs w:val="22"/>
        </w:rPr>
      </w:pPr>
      <w:r w:rsidRPr="00B173A0">
        <w:rPr>
          <w:rFonts w:asciiTheme="minorBidi" w:hAnsiTheme="minorBidi" w:cstheme="minorBidi"/>
          <w:sz w:val="24"/>
          <w:szCs w:val="24"/>
        </w:rPr>
        <w:t>Objective</w:t>
      </w:r>
      <w:r w:rsidR="00B260BC" w:rsidRPr="689D262B">
        <w:rPr>
          <w:rFonts w:asciiTheme="minorBidi" w:hAnsiTheme="minorBidi" w:cstheme="minorBidi"/>
          <w:sz w:val="22"/>
          <w:szCs w:val="22"/>
        </w:rPr>
        <w:t xml:space="preserve"> 1: Design Phase </w:t>
      </w:r>
    </w:p>
    <w:p w14:paraId="6D98CD58" w14:textId="2E79A511" w:rsidR="00B260BC" w:rsidRPr="00DD6E0B" w:rsidRDefault="00B260BC" w:rsidP="00B260BC">
      <w:pPr>
        <w:pStyle w:val="NoSpacing"/>
        <w:jc w:val="both"/>
        <w:rPr>
          <w:rFonts w:asciiTheme="minorBidi" w:hAnsiTheme="minorBidi" w:cstheme="minorBidi"/>
        </w:rPr>
      </w:pPr>
      <w:r w:rsidRPr="00DD6E0B">
        <w:rPr>
          <w:rFonts w:asciiTheme="minorBidi" w:hAnsiTheme="minorBidi" w:cstheme="minorBidi"/>
        </w:rPr>
        <w:t xml:space="preserve">The first phase of work will be focussed on </w:t>
      </w:r>
      <w:r w:rsidR="002A45E2">
        <w:rPr>
          <w:rFonts w:asciiTheme="minorBidi" w:hAnsiTheme="minorBidi" w:cstheme="minorBidi"/>
        </w:rPr>
        <w:t xml:space="preserve">M&amp;E </w:t>
      </w:r>
      <w:r w:rsidRPr="00DD6E0B">
        <w:rPr>
          <w:rFonts w:asciiTheme="minorBidi" w:hAnsiTheme="minorBidi" w:cstheme="minorBidi"/>
        </w:rPr>
        <w:t xml:space="preserve">design and involve developing a detailed </w:t>
      </w:r>
      <w:r w:rsidR="002A45E2">
        <w:rPr>
          <w:rFonts w:asciiTheme="minorBidi" w:hAnsiTheme="minorBidi" w:cstheme="minorBidi"/>
        </w:rPr>
        <w:t>M&amp;E</w:t>
      </w:r>
      <w:r w:rsidRPr="00DD6E0B">
        <w:rPr>
          <w:rFonts w:asciiTheme="minorBidi" w:hAnsiTheme="minorBidi" w:cstheme="minorBidi"/>
        </w:rPr>
        <w:t xml:space="preserve"> plan. This will require suppliers to:</w:t>
      </w:r>
    </w:p>
    <w:p w14:paraId="1A0A89DB" w14:textId="1D8D10AA" w:rsidR="00B260BC" w:rsidRPr="00DD6E0B" w:rsidRDefault="00B260BC" w:rsidP="00B260BC">
      <w:pPr>
        <w:pStyle w:val="NoSpacing"/>
        <w:numPr>
          <w:ilvl w:val="0"/>
          <w:numId w:val="35"/>
        </w:numPr>
        <w:jc w:val="both"/>
        <w:rPr>
          <w:rFonts w:asciiTheme="minorBidi" w:hAnsiTheme="minorBidi" w:cstheme="minorBidi"/>
        </w:rPr>
      </w:pPr>
      <w:r w:rsidRPr="00DD6E0B">
        <w:rPr>
          <w:rFonts w:asciiTheme="minorBidi" w:hAnsiTheme="minorBidi" w:cstheme="minorBidi"/>
        </w:rPr>
        <w:t>Work with stakeholders</w:t>
      </w:r>
      <w:r w:rsidR="002A45E2">
        <w:rPr>
          <w:rFonts w:asciiTheme="minorBidi" w:hAnsiTheme="minorBidi" w:cstheme="minorBidi"/>
        </w:rPr>
        <w:t xml:space="preserve"> and partners</w:t>
      </w:r>
      <w:r w:rsidRPr="00DD6E0B">
        <w:rPr>
          <w:rFonts w:asciiTheme="minorBidi" w:hAnsiTheme="minorBidi" w:cstheme="minorBidi"/>
        </w:rPr>
        <w:t xml:space="preserve"> across multiple government departments</w:t>
      </w:r>
      <w:r w:rsidR="002A45E2">
        <w:rPr>
          <w:rFonts w:asciiTheme="minorBidi" w:hAnsiTheme="minorBidi" w:cstheme="minorBidi"/>
        </w:rPr>
        <w:t xml:space="preserve"> and externally</w:t>
      </w:r>
      <w:r w:rsidRPr="00DD6E0B">
        <w:rPr>
          <w:rFonts w:asciiTheme="minorBidi" w:hAnsiTheme="minorBidi" w:cstheme="minorBidi"/>
        </w:rPr>
        <w:t xml:space="preserve"> to build a detailed understanding of the programme and</w:t>
      </w:r>
      <w:r w:rsidR="0096538A">
        <w:rPr>
          <w:rFonts w:asciiTheme="minorBidi" w:hAnsiTheme="minorBidi" w:cstheme="minorBidi"/>
        </w:rPr>
        <w:t xml:space="preserve"> the four</w:t>
      </w:r>
      <w:r w:rsidRPr="00DD6E0B">
        <w:rPr>
          <w:rFonts w:asciiTheme="minorBidi" w:hAnsiTheme="minorBidi" w:cstheme="minorBidi"/>
        </w:rPr>
        <w:t xml:space="preserve"> workstreams.</w:t>
      </w:r>
    </w:p>
    <w:p w14:paraId="215744CB" w14:textId="2995F7E5" w:rsidR="00B260BC" w:rsidRPr="00DD6E0B" w:rsidRDefault="00B260BC" w:rsidP="689D262B">
      <w:pPr>
        <w:pStyle w:val="NoSpacing"/>
        <w:numPr>
          <w:ilvl w:val="0"/>
          <w:numId w:val="35"/>
        </w:numPr>
        <w:jc w:val="both"/>
        <w:rPr>
          <w:rFonts w:asciiTheme="minorBidi" w:hAnsiTheme="minorBidi" w:cstheme="minorBidi"/>
        </w:rPr>
      </w:pPr>
      <w:r w:rsidRPr="689D262B">
        <w:rPr>
          <w:rFonts w:asciiTheme="minorBidi" w:hAnsiTheme="minorBidi" w:cstheme="minorBidi"/>
        </w:rPr>
        <w:t xml:space="preserve">Use this knowledge to develop/refine the draft programmatic theory of </w:t>
      </w:r>
      <w:proofErr w:type="gramStart"/>
      <w:r w:rsidRPr="689D262B">
        <w:rPr>
          <w:rFonts w:asciiTheme="minorBidi" w:hAnsiTheme="minorBidi" w:cstheme="minorBidi"/>
        </w:rPr>
        <w:t>change  (</w:t>
      </w:r>
      <w:proofErr w:type="gramEnd"/>
      <w:r w:rsidRPr="689D262B">
        <w:rPr>
          <w:rFonts w:asciiTheme="minorBidi" w:hAnsiTheme="minorBidi" w:cstheme="minorBidi"/>
        </w:rPr>
        <w:t xml:space="preserve">see Annex </w:t>
      </w:r>
      <w:r w:rsidR="0004499C" w:rsidRPr="689D262B">
        <w:rPr>
          <w:rFonts w:asciiTheme="minorBidi" w:hAnsiTheme="minorBidi" w:cstheme="minorBidi"/>
        </w:rPr>
        <w:t>A</w:t>
      </w:r>
      <w:r w:rsidRPr="689D262B">
        <w:rPr>
          <w:rFonts w:asciiTheme="minorBidi" w:hAnsiTheme="minorBidi" w:cstheme="minorBidi"/>
        </w:rPr>
        <w:t>)</w:t>
      </w:r>
      <w:r w:rsidR="00E53148">
        <w:rPr>
          <w:rFonts w:asciiTheme="minorBidi" w:hAnsiTheme="minorBidi" w:cstheme="minorBidi"/>
        </w:rPr>
        <w:t>.</w:t>
      </w:r>
    </w:p>
    <w:p w14:paraId="2BF6D5FF" w14:textId="47CB8040" w:rsidR="00B260BC" w:rsidRPr="00DD6E0B" w:rsidRDefault="00B260BC" w:rsidP="689D262B">
      <w:pPr>
        <w:pStyle w:val="NoSpacing"/>
        <w:numPr>
          <w:ilvl w:val="0"/>
          <w:numId w:val="35"/>
        </w:numPr>
        <w:jc w:val="both"/>
        <w:rPr>
          <w:rFonts w:asciiTheme="minorBidi" w:hAnsiTheme="minorBidi" w:cstheme="minorBidi"/>
        </w:rPr>
      </w:pPr>
      <w:r w:rsidRPr="689D262B">
        <w:rPr>
          <w:rFonts w:asciiTheme="minorBidi" w:hAnsiTheme="minorBidi" w:cstheme="minorBidi"/>
        </w:rPr>
        <w:t>Develop a comprehensive logic model/logical framework (</w:t>
      </w:r>
      <w:proofErr w:type="spellStart"/>
      <w:r w:rsidRPr="689D262B">
        <w:rPr>
          <w:rFonts w:asciiTheme="minorBidi" w:hAnsiTheme="minorBidi" w:cstheme="minorBidi"/>
        </w:rPr>
        <w:t>logframe</w:t>
      </w:r>
      <w:proofErr w:type="spellEnd"/>
      <w:r w:rsidRPr="689D262B">
        <w:rPr>
          <w:rFonts w:asciiTheme="minorBidi" w:hAnsiTheme="minorBidi" w:cstheme="minorBidi"/>
        </w:rPr>
        <w:t xml:space="preserve">) for each </w:t>
      </w:r>
      <w:r w:rsidR="0096538A">
        <w:rPr>
          <w:rFonts w:asciiTheme="minorBidi" w:hAnsiTheme="minorBidi" w:cstheme="minorBidi"/>
        </w:rPr>
        <w:t xml:space="preserve">of the four </w:t>
      </w:r>
      <w:r w:rsidRPr="689D262B">
        <w:rPr>
          <w:rFonts w:asciiTheme="minorBidi" w:hAnsiTheme="minorBidi" w:cstheme="minorBidi"/>
        </w:rPr>
        <w:t>work package</w:t>
      </w:r>
      <w:r w:rsidR="0096538A">
        <w:rPr>
          <w:rFonts w:asciiTheme="minorBidi" w:hAnsiTheme="minorBidi" w:cstheme="minorBidi"/>
        </w:rPr>
        <w:t>s</w:t>
      </w:r>
      <w:r w:rsidRPr="689D262B">
        <w:rPr>
          <w:rFonts w:asciiTheme="minorBidi" w:hAnsiTheme="minorBidi" w:cstheme="minorBidi"/>
        </w:rPr>
        <w:t xml:space="preserve"> to inform the </w:t>
      </w:r>
      <w:r w:rsidR="00E53148">
        <w:rPr>
          <w:rFonts w:asciiTheme="minorBidi" w:hAnsiTheme="minorBidi" w:cstheme="minorBidi"/>
        </w:rPr>
        <w:t>M&amp;E</w:t>
      </w:r>
      <w:r w:rsidRPr="689D262B">
        <w:rPr>
          <w:rFonts w:asciiTheme="minorBidi" w:hAnsiTheme="minorBidi" w:cstheme="minorBidi"/>
        </w:rPr>
        <w:t xml:space="preserve"> plan, identify all the necessary inputs/data/metrics/targets and activities required, including when they will be delivered and by whom.</w:t>
      </w:r>
    </w:p>
    <w:p w14:paraId="377C5E98" w14:textId="77777777" w:rsidR="00B260BC" w:rsidRPr="00DD6E0B" w:rsidRDefault="00B260BC" w:rsidP="00B260BC">
      <w:pPr>
        <w:pStyle w:val="NoSpacing"/>
        <w:numPr>
          <w:ilvl w:val="0"/>
          <w:numId w:val="35"/>
        </w:numPr>
        <w:jc w:val="both"/>
        <w:rPr>
          <w:rFonts w:asciiTheme="minorBidi" w:hAnsiTheme="minorBidi" w:cstheme="minorBidi"/>
        </w:rPr>
      </w:pPr>
      <w:r w:rsidRPr="00DD6E0B">
        <w:rPr>
          <w:rFonts w:asciiTheme="minorBidi" w:hAnsiTheme="minorBidi" w:cstheme="minorBidi"/>
        </w:rPr>
        <w:t xml:space="preserve">Refine the list of evaluation questions.  </w:t>
      </w:r>
    </w:p>
    <w:p w14:paraId="3945C795" w14:textId="3C76281A" w:rsidR="00B260BC" w:rsidRPr="00DD6E0B" w:rsidRDefault="00B260BC" w:rsidP="00B260BC">
      <w:pPr>
        <w:pStyle w:val="NoSpacing"/>
        <w:numPr>
          <w:ilvl w:val="0"/>
          <w:numId w:val="35"/>
        </w:numPr>
        <w:jc w:val="both"/>
        <w:rPr>
          <w:rFonts w:asciiTheme="minorBidi" w:hAnsiTheme="minorBidi" w:cstheme="minorBidi"/>
        </w:rPr>
      </w:pPr>
      <w:r w:rsidRPr="00DD6E0B">
        <w:rPr>
          <w:rFonts w:asciiTheme="minorBidi" w:hAnsiTheme="minorBidi" w:cstheme="minorBidi"/>
        </w:rPr>
        <w:lastRenderedPageBreak/>
        <w:t>Identify suitable output, outcome and impact measures</w:t>
      </w:r>
      <w:r w:rsidR="00FD2504">
        <w:rPr>
          <w:rFonts w:asciiTheme="minorBidi" w:hAnsiTheme="minorBidi" w:cstheme="minorBidi"/>
        </w:rPr>
        <w:t>, list existing data that these can be monitored, and create a plan for further data that needs to be collected to monitor progress</w:t>
      </w:r>
      <w:r w:rsidRPr="00DD6E0B">
        <w:rPr>
          <w:rFonts w:asciiTheme="minorBidi" w:hAnsiTheme="minorBidi" w:cstheme="minorBidi"/>
        </w:rPr>
        <w:t>.</w:t>
      </w:r>
    </w:p>
    <w:p w14:paraId="45067B37" w14:textId="6503F68F" w:rsidR="00B260BC" w:rsidRPr="00DD6E0B" w:rsidRDefault="00B260BC" w:rsidP="00B260BC">
      <w:pPr>
        <w:pStyle w:val="NoSpacing"/>
        <w:numPr>
          <w:ilvl w:val="0"/>
          <w:numId w:val="35"/>
        </w:numPr>
        <w:jc w:val="both"/>
        <w:rPr>
          <w:rFonts w:asciiTheme="minorBidi" w:hAnsiTheme="minorBidi" w:cstheme="minorBidi"/>
        </w:rPr>
      </w:pPr>
      <w:r w:rsidRPr="00DD6E0B">
        <w:rPr>
          <w:rFonts w:asciiTheme="minorBidi" w:hAnsiTheme="minorBidi" w:cstheme="minorBidi"/>
        </w:rPr>
        <w:t>Bring together the above into a</w:t>
      </w:r>
      <w:r w:rsidR="00FD2504">
        <w:rPr>
          <w:rFonts w:asciiTheme="minorBidi" w:hAnsiTheme="minorBidi" w:cstheme="minorBidi"/>
        </w:rPr>
        <w:t xml:space="preserve"> clear, executable</w:t>
      </w:r>
      <w:r w:rsidRPr="00DD6E0B">
        <w:rPr>
          <w:rFonts w:asciiTheme="minorBidi" w:hAnsiTheme="minorBidi" w:cstheme="minorBidi"/>
        </w:rPr>
        <w:t xml:space="preserve"> </w:t>
      </w:r>
      <w:r w:rsidR="00FD2504">
        <w:rPr>
          <w:rFonts w:asciiTheme="minorBidi" w:hAnsiTheme="minorBidi" w:cstheme="minorBidi"/>
        </w:rPr>
        <w:t>M&amp;E</w:t>
      </w:r>
      <w:r w:rsidRPr="00DD6E0B">
        <w:rPr>
          <w:rFonts w:asciiTheme="minorBidi" w:hAnsiTheme="minorBidi" w:cstheme="minorBidi"/>
        </w:rPr>
        <w:t xml:space="preserve"> plan for the programme</w:t>
      </w:r>
      <w:r w:rsidR="00A914EF" w:rsidRPr="00DD6E0B">
        <w:rPr>
          <w:rFonts w:asciiTheme="minorBidi" w:hAnsiTheme="minorBidi" w:cstheme="minorBidi"/>
        </w:rPr>
        <w:t xml:space="preserve">, based on </w:t>
      </w:r>
      <w:r w:rsidR="00FD2504">
        <w:rPr>
          <w:rFonts w:asciiTheme="minorBidi" w:hAnsiTheme="minorBidi" w:cstheme="minorBidi"/>
        </w:rPr>
        <w:t xml:space="preserve">impact evaluation </w:t>
      </w:r>
      <w:r w:rsidR="00A914EF" w:rsidRPr="00DD6E0B">
        <w:rPr>
          <w:rFonts w:asciiTheme="minorBidi" w:hAnsiTheme="minorBidi" w:cstheme="minorBidi"/>
        </w:rPr>
        <w:t>best practice</w:t>
      </w:r>
      <w:r w:rsidR="00FD2504">
        <w:rPr>
          <w:rFonts w:asciiTheme="minorBidi" w:hAnsiTheme="minorBidi" w:cstheme="minorBidi"/>
        </w:rPr>
        <w:t>,</w:t>
      </w:r>
      <w:r w:rsidR="00A914EF" w:rsidRPr="00DD6E0B">
        <w:rPr>
          <w:rFonts w:asciiTheme="minorBidi" w:hAnsiTheme="minorBidi" w:cstheme="minorBidi"/>
        </w:rPr>
        <w:t xml:space="preserve"> such as the </w:t>
      </w:r>
      <w:hyperlink r:id="rId15" w:history="1">
        <w:r w:rsidR="00A914EF" w:rsidRPr="00DD6E0B">
          <w:rPr>
            <w:rStyle w:val="Hyperlink"/>
            <w:rFonts w:asciiTheme="minorBidi" w:hAnsiTheme="minorBidi" w:cstheme="minorBidi"/>
          </w:rPr>
          <w:t>HMG Magenta book</w:t>
        </w:r>
      </w:hyperlink>
      <w:r w:rsidRPr="00DD6E0B">
        <w:rPr>
          <w:rFonts w:asciiTheme="minorBidi" w:hAnsiTheme="minorBidi" w:cstheme="minorBidi"/>
        </w:rPr>
        <w:t xml:space="preserve">. This should include plans for research design, data collection, </w:t>
      </w:r>
      <w:proofErr w:type="gramStart"/>
      <w:r w:rsidRPr="00DD6E0B">
        <w:rPr>
          <w:rFonts w:asciiTheme="minorBidi" w:hAnsiTheme="minorBidi" w:cstheme="minorBidi"/>
        </w:rPr>
        <w:t>analysis</w:t>
      </w:r>
      <w:proofErr w:type="gramEnd"/>
      <w:r w:rsidRPr="00DD6E0B">
        <w:rPr>
          <w:rFonts w:asciiTheme="minorBidi" w:hAnsiTheme="minorBidi" w:cstheme="minorBidi"/>
        </w:rPr>
        <w:t xml:space="preserve"> and synthesis of evidence. Tenderers should suggest a </w:t>
      </w:r>
      <w:r w:rsidR="00D54B83" w:rsidRPr="00DD6E0B">
        <w:rPr>
          <w:rFonts w:asciiTheme="minorBidi" w:hAnsiTheme="minorBidi" w:cstheme="minorBidi"/>
        </w:rPr>
        <w:t>suitable evaluation</w:t>
      </w:r>
      <w:r w:rsidRPr="00DD6E0B">
        <w:rPr>
          <w:rFonts w:asciiTheme="minorBidi" w:hAnsiTheme="minorBidi" w:cstheme="minorBidi"/>
        </w:rPr>
        <w:t xml:space="preserve"> methodology. </w:t>
      </w:r>
    </w:p>
    <w:p w14:paraId="24B1CFE3" w14:textId="77777777" w:rsidR="00B260BC" w:rsidRPr="00DD6E0B" w:rsidRDefault="00B260BC" w:rsidP="00B260BC">
      <w:pPr>
        <w:pStyle w:val="NoSpacing"/>
        <w:ind w:left="720"/>
        <w:jc w:val="both"/>
        <w:rPr>
          <w:rFonts w:asciiTheme="minorBidi" w:hAnsiTheme="minorBidi" w:cstheme="minorBidi"/>
        </w:rPr>
      </w:pPr>
    </w:p>
    <w:p w14:paraId="54810850" w14:textId="6416A796" w:rsidR="00B260BC" w:rsidRPr="00DD6E0B" w:rsidRDefault="00B260BC" w:rsidP="689D262B">
      <w:pPr>
        <w:pStyle w:val="NoSpacing"/>
        <w:jc w:val="both"/>
        <w:rPr>
          <w:rFonts w:asciiTheme="minorBidi" w:hAnsiTheme="minorBidi" w:cstheme="minorBidi"/>
        </w:rPr>
      </w:pPr>
      <w:r w:rsidRPr="689D262B">
        <w:rPr>
          <w:rFonts w:asciiTheme="minorBidi" w:hAnsiTheme="minorBidi" w:cstheme="minorBidi"/>
          <w:b/>
          <w:bCs/>
        </w:rPr>
        <w:t xml:space="preserve">Potential </w:t>
      </w:r>
      <w:r w:rsidR="00D763A9" w:rsidRPr="689D262B">
        <w:rPr>
          <w:rFonts w:asciiTheme="minorBidi" w:hAnsiTheme="minorBidi" w:cstheme="minorBidi"/>
          <w:b/>
          <w:bCs/>
        </w:rPr>
        <w:t>d</w:t>
      </w:r>
      <w:r w:rsidRPr="689D262B">
        <w:rPr>
          <w:rFonts w:asciiTheme="minorBidi" w:hAnsiTheme="minorBidi" w:cstheme="minorBidi"/>
          <w:b/>
          <w:bCs/>
        </w:rPr>
        <w:t>ata collection methods:</w:t>
      </w:r>
      <w:r w:rsidRPr="689D262B">
        <w:rPr>
          <w:rFonts w:asciiTheme="minorBidi" w:hAnsiTheme="minorBidi" w:cstheme="minorBidi"/>
        </w:rPr>
        <w:t xml:space="preserve"> stakeholder workshops, stakeholder interviews, iterative development (</w:t>
      </w:r>
      <w:proofErr w:type="gramStart"/>
      <w:r w:rsidRPr="689D262B">
        <w:rPr>
          <w:rFonts w:asciiTheme="minorBidi" w:hAnsiTheme="minorBidi" w:cstheme="minorBidi"/>
        </w:rPr>
        <w:t>e.g.</w:t>
      </w:r>
      <w:proofErr w:type="gramEnd"/>
      <w:r w:rsidRPr="689D262B">
        <w:rPr>
          <w:rFonts w:asciiTheme="minorBidi" w:hAnsiTheme="minorBidi" w:cstheme="minorBidi"/>
        </w:rPr>
        <w:t xml:space="preserve"> Delphi Method), desk-based research and documentation review, evaluation methods review and selection (e.g. through APPEASE criteria)</w:t>
      </w:r>
    </w:p>
    <w:p w14:paraId="7528BE86" w14:textId="77777777" w:rsidR="00B260BC" w:rsidRPr="00DD6E0B" w:rsidRDefault="00B260BC" w:rsidP="00B260BC">
      <w:pPr>
        <w:pStyle w:val="NoSpacing"/>
        <w:jc w:val="both"/>
        <w:rPr>
          <w:rFonts w:asciiTheme="minorBidi" w:hAnsiTheme="minorBidi" w:cstheme="minorBidi"/>
        </w:rPr>
      </w:pPr>
    </w:p>
    <w:p w14:paraId="3722163D" w14:textId="4A3A2D61" w:rsidR="00B260BC" w:rsidRPr="00DD6E0B" w:rsidRDefault="00B260BC" w:rsidP="00B260BC">
      <w:pPr>
        <w:pStyle w:val="NoSpacing"/>
        <w:jc w:val="both"/>
        <w:rPr>
          <w:rFonts w:asciiTheme="minorBidi" w:hAnsiTheme="minorBidi" w:cstheme="minorBidi"/>
          <w:i/>
          <w:iCs/>
        </w:rPr>
      </w:pPr>
      <w:r w:rsidRPr="00DD6E0B">
        <w:rPr>
          <w:rFonts w:asciiTheme="minorBidi" w:hAnsiTheme="minorBidi" w:cstheme="minorBidi"/>
          <w:i/>
          <w:iCs/>
        </w:rPr>
        <w:t xml:space="preserve">After the design phase there will a project break point where we will formally approve moving on to the subsequent phases. </w:t>
      </w:r>
      <w:r w:rsidR="006527D7">
        <w:rPr>
          <w:rFonts w:asciiTheme="minorBidi" w:hAnsiTheme="minorBidi" w:cstheme="minorBidi"/>
          <w:i/>
          <w:iCs/>
        </w:rPr>
        <w:t>At this point the design will be subject to external independent peer review</w:t>
      </w:r>
    </w:p>
    <w:p w14:paraId="1107BCF9" w14:textId="4AC2C997" w:rsidR="00B260BC" w:rsidRPr="00DD6E0B" w:rsidRDefault="00B260BC" w:rsidP="00CE7B58">
      <w:pPr>
        <w:pStyle w:val="Heading2"/>
        <w:spacing w:line="240" w:lineRule="auto"/>
        <w:ind w:firstLine="720"/>
        <w:jc w:val="both"/>
        <w:rPr>
          <w:rFonts w:asciiTheme="minorBidi" w:hAnsiTheme="minorBidi" w:cstheme="minorBidi"/>
          <w:sz w:val="22"/>
          <w:szCs w:val="22"/>
        </w:rPr>
      </w:pPr>
      <w:r w:rsidRPr="689D262B">
        <w:rPr>
          <w:rFonts w:asciiTheme="minorBidi" w:hAnsiTheme="minorBidi" w:cstheme="minorBidi"/>
          <w:sz w:val="22"/>
          <w:szCs w:val="22"/>
        </w:rPr>
        <w:t xml:space="preserve"> </w:t>
      </w:r>
      <w:r w:rsidR="00097BCC" w:rsidRPr="689D262B">
        <w:rPr>
          <w:rFonts w:asciiTheme="minorBidi" w:hAnsiTheme="minorBidi" w:cstheme="minorBidi"/>
          <w:sz w:val="24"/>
          <w:szCs w:val="24"/>
        </w:rPr>
        <w:t xml:space="preserve"> Objective</w:t>
      </w:r>
      <w:r w:rsidRPr="689D262B">
        <w:rPr>
          <w:rFonts w:asciiTheme="minorBidi" w:hAnsiTheme="minorBidi" w:cstheme="minorBidi"/>
          <w:sz w:val="22"/>
          <w:szCs w:val="22"/>
        </w:rPr>
        <w:t xml:space="preserve"> 2: Process and Output Monitoring and Evaluation </w:t>
      </w:r>
    </w:p>
    <w:p w14:paraId="70E94F55" w14:textId="77777777" w:rsidR="00B260BC" w:rsidRPr="00DD6E0B" w:rsidRDefault="00B260BC" w:rsidP="00B260BC">
      <w:pPr>
        <w:pStyle w:val="NoSpacing"/>
        <w:jc w:val="both"/>
        <w:rPr>
          <w:rFonts w:asciiTheme="minorBidi" w:hAnsiTheme="minorBidi" w:cstheme="minorBidi"/>
        </w:rPr>
      </w:pPr>
    </w:p>
    <w:p w14:paraId="41955688" w14:textId="5239664B" w:rsidR="00B260BC" w:rsidRPr="00DD6E0B" w:rsidRDefault="00B260BC" w:rsidP="689D262B">
      <w:pPr>
        <w:pStyle w:val="NoSpacing"/>
        <w:jc w:val="both"/>
        <w:rPr>
          <w:rFonts w:asciiTheme="minorBidi" w:hAnsiTheme="minorBidi" w:cstheme="minorBidi"/>
        </w:rPr>
      </w:pPr>
      <w:r w:rsidRPr="689D262B">
        <w:rPr>
          <w:rFonts w:asciiTheme="minorBidi" w:hAnsiTheme="minorBidi" w:cstheme="minorBidi"/>
        </w:rPr>
        <w:t xml:space="preserve">The evaluation plan should detail an approach to deliver an output evaluation for each workstream, alongside a process evaluation that will provide </w:t>
      </w:r>
      <w:r w:rsidR="00D30B06">
        <w:rPr>
          <w:rFonts w:asciiTheme="minorBidi" w:hAnsiTheme="minorBidi" w:cstheme="minorBidi"/>
        </w:rPr>
        <w:t>adaptive management</w:t>
      </w:r>
      <w:r w:rsidRPr="689D262B">
        <w:rPr>
          <w:rFonts w:asciiTheme="minorBidi" w:hAnsiTheme="minorBidi" w:cstheme="minorBidi"/>
        </w:rPr>
        <w:t xml:space="preserve"> to aid the delivery of the programme. As outlined above, </w:t>
      </w:r>
      <w:r w:rsidR="00D30B06">
        <w:rPr>
          <w:rFonts w:asciiTheme="minorBidi" w:hAnsiTheme="minorBidi" w:cstheme="minorBidi"/>
        </w:rPr>
        <w:t>PATH-SAFE</w:t>
      </w:r>
      <w:r w:rsidRPr="689D262B">
        <w:rPr>
          <w:rFonts w:asciiTheme="minorBidi" w:hAnsiTheme="minorBidi" w:cstheme="minorBidi"/>
        </w:rPr>
        <w:t xml:space="preserve"> ultimately aims to improve the UK’s surveillance capability and infrastructure, so that we can </w:t>
      </w:r>
      <w:proofErr w:type="gramStart"/>
      <w:r w:rsidRPr="689D262B">
        <w:rPr>
          <w:rFonts w:asciiTheme="minorBidi" w:hAnsiTheme="minorBidi" w:cstheme="minorBidi"/>
        </w:rPr>
        <w:t>identify</w:t>
      </w:r>
      <w:proofErr w:type="gramEnd"/>
      <w:r w:rsidRPr="689D262B">
        <w:rPr>
          <w:rFonts w:asciiTheme="minorBidi" w:hAnsiTheme="minorBidi" w:cstheme="minorBidi"/>
        </w:rPr>
        <w:t xml:space="preserve"> and trace foodborne pathogens more effectively and hence reduce the negative impact of disease and AMR.  Monitoring the impact that the pilot project will have on these outcomes is difficult, because these outcomes will be subject to a wide range of independent impacts</w:t>
      </w:r>
      <w:r w:rsidR="00B40B80">
        <w:rPr>
          <w:rFonts w:asciiTheme="minorBidi" w:hAnsiTheme="minorBidi" w:cstheme="minorBidi"/>
        </w:rPr>
        <w:t xml:space="preserve"> and confounding variables</w:t>
      </w:r>
      <w:r w:rsidRPr="689D262B">
        <w:rPr>
          <w:rFonts w:asciiTheme="minorBidi" w:hAnsiTheme="minorBidi" w:cstheme="minorBidi"/>
        </w:rPr>
        <w:t xml:space="preserve"> that lie outside of the </w:t>
      </w:r>
      <w:r w:rsidR="00B40B80" w:rsidRPr="689D262B">
        <w:rPr>
          <w:rFonts w:asciiTheme="minorBidi" w:hAnsiTheme="minorBidi" w:cstheme="minorBidi"/>
        </w:rPr>
        <w:t>pro</w:t>
      </w:r>
      <w:r w:rsidR="00B40B80">
        <w:rPr>
          <w:rFonts w:asciiTheme="minorBidi" w:hAnsiTheme="minorBidi" w:cstheme="minorBidi"/>
        </w:rPr>
        <w:t>gramme</w:t>
      </w:r>
      <w:r w:rsidRPr="689D262B">
        <w:rPr>
          <w:rFonts w:asciiTheme="minorBidi" w:hAnsiTheme="minorBidi" w:cstheme="minorBidi"/>
        </w:rPr>
        <w:t xml:space="preserve">, including consumer behaviours (e.g. shifts in dietary and eating habits), industry practices (e.g. livestock management practices), shifts in international trade (e.g. the opening of new markets), environmental changes (e.g. extreme weather) and the emergence of new pathogens.  In addition, the impact of improved technologies on the level of FBD and AMR will only establish in the medium-to-long term, and hence impacts are unlikely to be observed during the pilot project period (which is 2.5 years’ duration in total). An important part of the evaluation will therefore be to monitor and measure the success at output level.  </w:t>
      </w:r>
      <w:r w:rsidR="005C718E" w:rsidRPr="00DD6E0B">
        <w:rPr>
          <w:rFonts w:asciiTheme="minorBidi" w:hAnsiTheme="minorBidi" w:cstheme="minorBidi"/>
        </w:rPr>
        <w:t xml:space="preserve">To support effective outcome and impact evaluation, this </w:t>
      </w:r>
      <w:r w:rsidR="005C718E">
        <w:rPr>
          <w:rFonts w:asciiTheme="minorBidi" w:hAnsiTheme="minorBidi" w:cstheme="minorBidi"/>
        </w:rPr>
        <w:t>objective</w:t>
      </w:r>
      <w:r w:rsidR="005C718E" w:rsidRPr="00DD6E0B">
        <w:rPr>
          <w:rFonts w:asciiTheme="minorBidi" w:hAnsiTheme="minorBidi" w:cstheme="minorBidi"/>
        </w:rPr>
        <w:t xml:space="preserve"> will also need to conduct baseline data collection.</w:t>
      </w:r>
    </w:p>
    <w:p w14:paraId="1925738E" w14:textId="77777777" w:rsidR="00B260BC" w:rsidRPr="00DD6E0B" w:rsidRDefault="00B260BC" w:rsidP="00B260BC">
      <w:pPr>
        <w:pStyle w:val="NoSpacing"/>
        <w:jc w:val="both"/>
        <w:rPr>
          <w:rFonts w:asciiTheme="minorBidi" w:hAnsiTheme="minorBidi" w:cstheme="minorBidi"/>
        </w:rPr>
      </w:pPr>
    </w:p>
    <w:p w14:paraId="4CCEC163" w14:textId="0EF2D62B" w:rsidR="00B260BC" w:rsidRPr="00DD6E0B" w:rsidRDefault="00B260BC" w:rsidP="00B260BC">
      <w:pPr>
        <w:pStyle w:val="NoSpacing"/>
        <w:jc w:val="both"/>
        <w:rPr>
          <w:rFonts w:asciiTheme="minorBidi" w:hAnsiTheme="minorBidi" w:cstheme="minorBidi"/>
        </w:rPr>
      </w:pPr>
      <w:r w:rsidRPr="00DD6E0B">
        <w:rPr>
          <w:rFonts w:asciiTheme="minorBidi" w:hAnsiTheme="minorBidi" w:cstheme="minorBidi"/>
        </w:rPr>
        <w:t xml:space="preserve">This </w:t>
      </w:r>
      <w:r w:rsidR="008A38E2">
        <w:rPr>
          <w:rFonts w:asciiTheme="minorBidi" w:hAnsiTheme="minorBidi" w:cstheme="minorBidi"/>
        </w:rPr>
        <w:t>objective</w:t>
      </w:r>
      <w:r w:rsidRPr="00DD6E0B">
        <w:rPr>
          <w:rFonts w:asciiTheme="minorBidi" w:hAnsiTheme="minorBidi" w:cstheme="minorBidi"/>
        </w:rPr>
        <w:t xml:space="preserve"> should also provide a process evaluation for the </w:t>
      </w:r>
      <w:r w:rsidR="00503669">
        <w:rPr>
          <w:rFonts w:asciiTheme="minorBidi" w:hAnsiTheme="minorBidi" w:cstheme="minorBidi"/>
        </w:rPr>
        <w:t>PATH-SAFE</w:t>
      </w:r>
      <w:r w:rsidRPr="00DD6E0B">
        <w:rPr>
          <w:rFonts w:asciiTheme="minorBidi" w:hAnsiTheme="minorBidi" w:cstheme="minorBidi"/>
        </w:rPr>
        <w:t xml:space="preserve"> </w:t>
      </w:r>
      <w:proofErr w:type="gramStart"/>
      <w:r w:rsidRPr="00DD6E0B">
        <w:rPr>
          <w:rFonts w:asciiTheme="minorBidi" w:hAnsiTheme="minorBidi" w:cstheme="minorBidi"/>
        </w:rPr>
        <w:t>programme as a whole</w:t>
      </w:r>
      <w:proofErr w:type="gramEnd"/>
      <w:r w:rsidRPr="00DD6E0B">
        <w:rPr>
          <w:rFonts w:asciiTheme="minorBidi" w:hAnsiTheme="minorBidi" w:cstheme="minorBidi"/>
        </w:rPr>
        <w:t xml:space="preserve">. This should consider whether the programme is designed and </w:t>
      </w:r>
      <w:r w:rsidR="008A38E2">
        <w:rPr>
          <w:rFonts w:asciiTheme="minorBidi" w:hAnsiTheme="minorBidi" w:cstheme="minorBidi"/>
        </w:rPr>
        <w:t xml:space="preserve">is being </w:t>
      </w:r>
      <w:r w:rsidRPr="00DD6E0B">
        <w:rPr>
          <w:rFonts w:asciiTheme="minorBidi" w:hAnsiTheme="minorBidi" w:cstheme="minorBidi"/>
        </w:rPr>
        <w:t xml:space="preserve">delivered in a way which is likely to achieve the desired outcomes by considering governance arrangements, collaboration, delivery barriers and enablers, risks, unintended consequences, and internal and external </w:t>
      </w:r>
      <w:r w:rsidR="00365255" w:rsidRPr="00DD6E0B">
        <w:rPr>
          <w:rFonts w:asciiTheme="minorBidi" w:hAnsiTheme="minorBidi" w:cstheme="minorBidi"/>
        </w:rPr>
        <w:t>stakeholders’</w:t>
      </w:r>
      <w:r w:rsidRPr="00DD6E0B">
        <w:rPr>
          <w:rFonts w:asciiTheme="minorBidi" w:hAnsiTheme="minorBidi" w:cstheme="minorBidi"/>
        </w:rPr>
        <w:t xml:space="preserve"> perceptions and experiences of the programme. </w:t>
      </w:r>
    </w:p>
    <w:p w14:paraId="32DDD2A6" w14:textId="77777777" w:rsidR="00B260BC" w:rsidRPr="00DD6E0B" w:rsidRDefault="00B260BC" w:rsidP="00B260BC">
      <w:pPr>
        <w:pStyle w:val="NoSpacing"/>
        <w:jc w:val="both"/>
        <w:rPr>
          <w:rFonts w:asciiTheme="minorBidi" w:hAnsiTheme="minorBidi" w:cstheme="minorBidi"/>
        </w:rPr>
      </w:pPr>
    </w:p>
    <w:p w14:paraId="02E7026D" w14:textId="150EEB7E" w:rsidR="00B260BC" w:rsidRPr="00DD6E0B" w:rsidRDefault="00B260BC" w:rsidP="689D262B">
      <w:pPr>
        <w:pStyle w:val="NoSpacing"/>
        <w:jc w:val="both"/>
        <w:rPr>
          <w:rFonts w:asciiTheme="minorBidi" w:hAnsiTheme="minorBidi" w:cstheme="minorBidi"/>
        </w:rPr>
      </w:pPr>
      <w:r w:rsidRPr="689D262B">
        <w:rPr>
          <w:rFonts w:asciiTheme="minorBidi" w:hAnsiTheme="minorBidi" w:cstheme="minorBidi"/>
          <w:b/>
          <w:bCs/>
        </w:rPr>
        <w:t xml:space="preserve">Potential </w:t>
      </w:r>
      <w:r w:rsidR="005C718E">
        <w:rPr>
          <w:rFonts w:asciiTheme="minorBidi" w:hAnsiTheme="minorBidi" w:cstheme="minorBidi"/>
          <w:b/>
          <w:bCs/>
        </w:rPr>
        <w:t>d</w:t>
      </w:r>
      <w:r w:rsidRPr="689D262B">
        <w:rPr>
          <w:rFonts w:asciiTheme="minorBidi" w:hAnsiTheme="minorBidi" w:cstheme="minorBidi"/>
          <w:b/>
          <w:bCs/>
        </w:rPr>
        <w:t xml:space="preserve">ata collection methods: </w:t>
      </w:r>
      <w:r w:rsidRPr="689D262B">
        <w:rPr>
          <w:rFonts w:asciiTheme="minorBidi" w:hAnsiTheme="minorBidi" w:cstheme="minorBidi"/>
        </w:rPr>
        <w:t xml:space="preserve">Stakeholder workshops, interviews, data collection/collation against logical frameworks, case studies, documents review, governance review, baseline data collection, quantitative and qualitative dataset analyses </w:t>
      </w:r>
      <w:proofErr w:type="gramStart"/>
      <w:r w:rsidRPr="689D262B">
        <w:rPr>
          <w:rFonts w:asciiTheme="minorBidi" w:hAnsiTheme="minorBidi" w:cstheme="minorBidi"/>
        </w:rPr>
        <w:t>e.g.</w:t>
      </w:r>
      <w:proofErr w:type="gramEnd"/>
      <w:r w:rsidRPr="689D262B">
        <w:rPr>
          <w:rFonts w:asciiTheme="minorBidi" w:hAnsiTheme="minorBidi" w:cstheme="minorBidi"/>
        </w:rPr>
        <w:t xml:space="preserve"> of UKHSA hospitalisation data due to FBD</w:t>
      </w:r>
      <w:r w:rsidR="005C718E">
        <w:rPr>
          <w:rFonts w:asciiTheme="minorBidi" w:hAnsiTheme="minorBidi" w:cstheme="minorBidi"/>
        </w:rPr>
        <w:t>. It is likely these data will include social, economic, environmental, health and veterinary aspects.</w:t>
      </w:r>
    </w:p>
    <w:p w14:paraId="7354B416" w14:textId="5552EA35" w:rsidR="00B260BC" w:rsidRPr="00DD6E0B" w:rsidRDefault="00B260BC" w:rsidP="00B260BC">
      <w:pPr>
        <w:pStyle w:val="NoSpacing"/>
        <w:jc w:val="both"/>
        <w:rPr>
          <w:rFonts w:asciiTheme="minorBidi" w:hAnsiTheme="minorBidi" w:cstheme="minorBidi"/>
        </w:rPr>
      </w:pPr>
    </w:p>
    <w:p w14:paraId="138D9B72" w14:textId="2824D830" w:rsidR="00B260BC" w:rsidRPr="00DD6E0B" w:rsidRDefault="00097BCC" w:rsidP="00CE7B58">
      <w:pPr>
        <w:pStyle w:val="Heading2"/>
        <w:ind w:firstLine="720"/>
        <w:jc w:val="both"/>
        <w:rPr>
          <w:rFonts w:asciiTheme="minorBidi" w:hAnsiTheme="minorBidi" w:cstheme="minorBidi"/>
        </w:rPr>
      </w:pPr>
      <w:r w:rsidRPr="689D262B">
        <w:rPr>
          <w:rFonts w:asciiTheme="minorBidi" w:hAnsiTheme="minorBidi" w:cstheme="minorBidi"/>
          <w:sz w:val="24"/>
          <w:szCs w:val="24"/>
        </w:rPr>
        <w:lastRenderedPageBreak/>
        <w:t>Objective</w:t>
      </w:r>
      <w:r w:rsidR="00B260BC" w:rsidRPr="689D262B">
        <w:rPr>
          <w:rFonts w:asciiTheme="minorBidi" w:hAnsiTheme="minorBidi" w:cstheme="minorBidi"/>
          <w:sz w:val="22"/>
          <w:szCs w:val="22"/>
        </w:rPr>
        <w:t xml:space="preserve"> 3: Outcome </w:t>
      </w:r>
      <w:r w:rsidR="005C718E">
        <w:rPr>
          <w:rFonts w:asciiTheme="minorBidi" w:hAnsiTheme="minorBidi" w:cstheme="minorBidi"/>
          <w:sz w:val="22"/>
          <w:szCs w:val="22"/>
        </w:rPr>
        <w:t>and Impact</w:t>
      </w:r>
      <w:r w:rsidR="00B260BC" w:rsidRPr="689D262B">
        <w:rPr>
          <w:rFonts w:asciiTheme="minorBidi" w:hAnsiTheme="minorBidi" w:cstheme="minorBidi"/>
          <w:sz w:val="22"/>
          <w:szCs w:val="22"/>
        </w:rPr>
        <w:t xml:space="preserve"> Evaluation </w:t>
      </w:r>
    </w:p>
    <w:p w14:paraId="15F35ABD" w14:textId="479C0ED5" w:rsidR="00B260BC" w:rsidRPr="00DD6E0B" w:rsidRDefault="00B260BC" w:rsidP="689D262B">
      <w:pPr>
        <w:spacing w:line="240" w:lineRule="auto"/>
        <w:jc w:val="both"/>
        <w:rPr>
          <w:rFonts w:asciiTheme="minorBidi" w:hAnsiTheme="minorBidi" w:cstheme="minorBidi"/>
        </w:rPr>
      </w:pPr>
      <w:r w:rsidRPr="689D262B">
        <w:rPr>
          <w:rFonts w:asciiTheme="minorBidi" w:hAnsiTheme="minorBidi" w:cstheme="minorBidi"/>
        </w:rPr>
        <w:t>The design work (Objective 1) and subsequent process/output evaluation work should all feed into a summative outcome evaluation framework, which includes testing future impact measures.</w:t>
      </w:r>
      <w:r w:rsidR="005C718E">
        <w:rPr>
          <w:rFonts w:asciiTheme="minorBidi" w:hAnsiTheme="minorBidi" w:cstheme="minorBidi"/>
        </w:rPr>
        <w:t xml:space="preserve"> </w:t>
      </w:r>
      <w:r w:rsidRPr="689D262B">
        <w:rPr>
          <w:rFonts w:asciiTheme="minorBidi" w:hAnsiTheme="minorBidi" w:cstheme="minorBidi"/>
        </w:rPr>
        <w:t xml:space="preserve">The design phase should identify suitable outcome and impact methodologies to allow robust evaluation and understand probable causality of the programme. This third phase of evaluation activity should draw together the output evaluation work undertaken on </w:t>
      </w:r>
      <w:r w:rsidR="005C718E">
        <w:rPr>
          <w:rFonts w:asciiTheme="minorBidi" w:hAnsiTheme="minorBidi" w:cstheme="minorBidi"/>
        </w:rPr>
        <w:t>the four</w:t>
      </w:r>
      <w:r w:rsidR="005C718E" w:rsidRPr="689D262B">
        <w:rPr>
          <w:rFonts w:asciiTheme="minorBidi" w:hAnsiTheme="minorBidi" w:cstheme="minorBidi"/>
        </w:rPr>
        <w:t xml:space="preserve"> </w:t>
      </w:r>
      <w:r w:rsidRPr="689D262B">
        <w:rPr>
          <w:rFonts w:asciiTheme="minorBidi" w:hAnsiTheme="minorBidi" w:cstheme="minorBidi"/>
        </w:rPr>
        <w:t>work</w:t>
      </w:r>
      <w:r w:rsidR="005C718E">
        <w:rPr>
          <w:rFonts w:asciiTheme="minorBidi" w:hAnsiTheme="minorBidi" w:cstheme="minorBidi"/>
        </w:rPr>
        <w:t xml:space="preserve"> streams</w:t>
      </w:r>
      <w:r w:rsidRPr="689D262B">
        <w:rPr>
          <w:rFonts w:asciiTheme="minorBidi" w:hAnsiTheme="minorBidi" w:cstheme="minorBidi"/>
        </w:rPr>
        <w:t xml:space="preserve"> into a summative </w:t>
      </w:r>
      <w:proofErr w:type="gramStart"/>
      <w:r w:rsidRPr="689D262B">
        <w:rPr>
          <w:rFonts w:asciiTheme="minorBidi" w:hAnsiTheme="minorBidi" w:cstheme="minorBidi"/>
        </w:rPr>
        <w:t>report, and</w:t>
      </w:r>
      <w:proofErr w:type="gramEnd"/>
      <w:r w:rsidRPr="689D262B">
        <w:rPr>
          <w:rFonts w:asciiTheme="minorBidi" w:hAnsiTheme="minorBidi" w:cstheme="minorBidi"/>
        </w:rPr>
        <w:t xml:space="preserve"> add additional analys</w:t>
      </w:r>
      <w:r w:rsidR="005C718E">
        <w:rPr>
          <w:rFonts w:asciiTheme="minorBidi" w:hAnsiTheme="minorBidi" w:cstheme="minorBidi"/>
        </w:rPr>
        <w:t>e</w:t>
      </w:r>
      <w:r w:rsidRPr="689D262B">
        <w:rPr>
          <w:rFonts w:asciiTheme="minorBidi" w:hAnsiTheme="minorBidi" w:cstheme="minorBidi"/>
        </w:rPr>
        <w:t>s of the outcome measures.</w:t>
      </w:r>
    </w:p>
    <w:p w14:paraId="33ECBAD6" w14:textId="3B82EF6B" w:rsidR="00B260BC" w:rsidRPr="00DD6E0B" w:rsidRDefault="00B260BC" w:rsidP="00B260BC">
      <w:pPr>
        <w:spacing w:line="240" w:lineRule="auto"/>
        <w:jc w:val="both"/>
        <w:rPr>
          <w:rFonts w:asciiTheme="minorBidi" w:hAnsiTheme="minorBidi" w:cstheme="minorBidi"/>
        </w:rPr>
      </w:pPr>
      <w:r w:rsidRPr="00DD6E0B">
        <w:rPr>
          <w:rFonts w:asciiTheme="minorBidi" w:hAnsiTheme="minorBidi" w:cstheme="minorBidi"/>
        </w:rPr>
        <w:t xml:space="preserve">Whilst we expect suppliers to work with us to identify potential outcome measures </w:t>
      </w:r>
      <w:r w:rsidR="005C718E">
        <w:rPr>
          <w:rFonts w:asciiTheme="minorBidi" w:hAnsiTheme="minorBidi" w:cstheme="minorBidi"/>
        </w:rPr>
        <w:t xml:space="preserve">(including </w:t>
      </w:r>
      <w:r w:rsidRPr="00DD6E0B">
        <w:rPr>
          <w:rFonts w:asciiTheme="minorBidi" w:hAnsiTheme="minorBidi" w:cstheme="minorBidi"/>
        </w:rPr>
        <w:t xml:space="preserve">drawing on the </w:t>
      </w:r>
      <w:r w:rsidR="005C718E">
        <w:rPr>
          <w:rFonts w:asciiTheme="minorBidi" w:hAnsiTheme="minorBidi" w:cstheme="minorBidi"/>
        </w:rPr>
        <w:t>draft</w:t>
      </w:r>
      <w:r w:rsidR="005C718E" w:rsidRPr="00DD6E0B">
        <w:rPr>
          <w:rFonts w:asciiTheme="minorBidi" w:hAnsiTheme="minorBidi" w:cstheme="minorBidi"/>
        </w:rPr>
        <w:t xml:space="preserve"> </w:t>
      </w:r>
      <w:r w:rsidRPr="00DD6E0B">
        <w:rPr>
          <w:rFonts w:asciiTheme="minorBidi" w:hAnsiTheme="minorBidi" w:cstheme="minorBidi"/>
        </w:rPr>
        <w:t xml:space="preserve">theories of change </w:t>
      </w:r>
      <w:r w:rsidR="005C718E">
        <w:rPr>
          <w:rFonts w:asciiTheme="minorBidi" w:hAnsiTheme="minorBidi" w:cstheme="minorBidi"/>
        </w:rPr>
        <w:t>created)</w:t>
      </w:r>
      <w:r w:rsidRPr="00DD6E0B">
        <w:rPr>
          <w:rFonts w:asciiTheme="minorBidi" w:hAnsiTheme="minorBidi" w:cstheme="minorBidi"/>
        </w:rPr>
        <w:t xml:space="preserve"> some indicative suggestions are:</w:t>
      </w:r>
    </w:p>
    <w:p w14:paraId="1BC863BC" w14:textId="2927BCE8" w:rsidR="00B260BC" w:rsidRPr="00DD6E0B" w:rsidRDefault="00B260BC" w:rsidP="00B260BC">
      <w:pPr>
        <w:pStyle w:val="NoSpacing"/>
        <w:numPr>
          <w:ilvl w:val="0"/>
          <w:numId w:val="36"/>
        </w:numPr>
        <w:jc w:val="both"/>
        <w:rPr>
          <w:rFonts w:asciiTheme="minorBidi" w:hAnsiTheme="minorBidi" w:cstheme="minorBidi"/>
          <w:i/>
          <w:iCs/>
        </w:rPr>
      </w:pPr>
      <w:r w:rsidRPr="00DD6E0B">
        <w:rPr>
          <w:rFonts w:asciiTheme="minorBidi" w:hAnsiTheme="minorBidi" w:cstheme="minorBidi"/>
          <w:i/>
          <w:iCs/>
        </w:rPr>
        <w:t xml:space="preserve">Monitoring the proportion of FBD attributed to a specific foodborne disease pathogen, on an annual basis. Previous modelling work has shown that </w:t>
      </w:r>
      <w:proofErr w:type="gramStart"/>
      <w:r w:rsidRPr="00DD6E0B">
        <w:rPr>
          <w:rFonts w:asciiTheme="minorBidi" w:hAnsiTheme="minorBidi" w:cstheme="minorBidi"/>
          <w:i/>
          <w:iCs/>
        </w:rPr>
        <w:t>the majority of</w:t>
      </w:r>
      <w:proofErr w:type="gramEnd"/>
      <w:r w:rsidRPr="00DD6E0B">
        <w:rPr>
          <w:rFonts w:asciiTheme="minorBidi" w:hAnsiTheme="minorBidi" w:cstheme="minorBidi"/>
          <w:i/>
          <w:iCs/>
        </w:rPr>
        <w:t xml:space="preserve"> foodborne disease is unattributed.  </w:t>
      </w:r>
      <w:r w:rsidR="00586707">
        <w:rPr>
          <w:rFonts w:asciiTheme="minorBidi" w:hAnsiTheme="minorBidi" w:cstheme="minorBidi"/>
          <w:i/>
          <w:iCs/>
        </w:rPr>
        <w:t>Currently</w:t>
      </w:r>
      <w:r w:rsidRPr="00DD6E0B">
        <w:rPr>
          <w:rFonts w:asciiTheme="minorBidi" w:hAnsiTheme="minorBidi" w:cstheme="minorBidi"/>
          <w:i/>
          <w:iCs/>
        </w:rPr>
        <w:t xml:space="preserve">, only 38% </w:t>
      </w:r>
      <w:r w:rsidR="00E420FE" w:rsidRPr="00DD6E0B">
        <w:rPr>
          <w:rFonts w:asciiTheme="minorBidi" w:hAnsiTheme="minorBidi" w:cstheme="minorBidi"/>
          <w:i/>
          <w:iCs/>
        </w:rPr>
        <w:t>of foodborne</w:t>
      </w:r>
      <w:r w:rsidRPr="00DD6E0B">
        <w:rPr>
          <w:rFonts w:asciiTheme="minorBidi" w:hAnsiTheme="minorBidi" w:cstheme="minorBidi"/>
          <w:i/>
          <w:iCs/>
        </w:rPr>
        <w:t xml:space="preserve"> disease cases can be attributed to a specific foodborne disease pathogen. This could also extend to an impact measure over time.</w:t>
      </w:r>
    </w:p>
    <w:p w14:paraId="71A6DB6A" w14:textId="77777777" w:rsidR="00B260BC" w:rsidRPr="00DD6E0B" w:rsidRDefault="00B260BC" w:rsidP="00B260BC">
      <w:pPr>
        <w:pStyle w:val="NoSpacing"/>
        <w:numPr>
          <w:ilvl w:val="0"/>
          <w:numId w:val="36"/>
        </w:numPr>
        <w:jc w:val="both"/>
        <w:rPr>
          <w:rFonts w:asciiTheme="minorBidi" w:hAnsiTheme="minorBidi" w:cstheme="minorBidi"/>
          <w:i/>
          <w:iCs/>
        </w:rPr>
      </w:pPr>
      <w:r w:rsidRPr="00DD6E0B">
        <w:rPr>
          <w:rFonts w:asciiTheme="minorBidi" w:hAnsiTheme="minorBidi" w:cstheme="minorBidi"/>
          <w:i/>
          <w:iCs/>
        </w:rPr>
        <w:t>Frequency and environmental distribution of key foodborne pathogens</w:t>
      </w:r>
    </w:p>
    <w:p w14:paraId="293C7396" w14:textId="77777777" w:rsidR="00B260BC" w:rsidRPr="00DD6E0B" w:rsidRDefault="00B260BC" w:rsidP="00B260BC">
      <w:pPr>
        <w:pStyle w:val="NoSpacing"/>
        <w:numPr>
          <w:ilvl w:val="0"/>
          <w:numId w:val="36"/>
        </w:numPr>
        <w:jc w:val="both"/>
        <w:rPr>
          <w:rFonts w:asciiTheme="minorBidi" w:hAnsiTheme="minorBidi" w:cstheme="minorBidi"/>
          <w:i/>
          <w:iCs/>
        </w:rPr>
      </w:pPr>
      <w:r w:rsidRPr="00DD6E0B">
        <w:rPr>
          <w:rFonts w:asciiTheme="minorBidi" w:hAnsiTheme="minorBidi" w:cstheme="minorBidi"/>
          <w:i/>
          <w:iCs/>
        </w:rPr>
        <w:t>Occurrence and spread of AMR genes within environmental pathogen populations</w:t>
      </w:r>
    </w:p>
    <w:p w14:paraId="0F2B018F" w14:textId="77777777" w:rsidR="00B260BC" w:rsidRPr="00DD6E0B" w:rsidRDefault="00B260BC" w:rsidP="00B260BC">
      <w:pPr>
        <w:pStyle w:val="NoSpacing"/>
        <w:numPr>
          <w:ilvl w:val="0"/>
          <w:numId w:val="36"/>
        </w:numPr>
        <w:jc w:val="both"/>
        <w:rPr>
          <w:rFonts w:asciiTheme="minorBidi" w:hAnsiTheme="minorBidi" w:cstheme="minorBidi"/>
          <w:i/>
          <w:iCs/>
        </w:rPr>
      </w:pPr>
      <w:r w:rsidRPr="00DD6E0B">
        <w:rPr>
          <w:rFonts w:asciiTheme="minorBidi" w:hAnsiTheme="minorBidi" w:cstheme="minorBidi"/>
          <w:i/>
          <w:iCs/>
        </w:rPr>
        <w:t>Linked demographic and pathogen data on livestock and food transport patterns</w:t>
      </w:r>
    </w:p>
    <w:p w14:paraId="7FE78A09" w14:textId="77777777" w:rsidR="00B260BC" w:rsidRPr="00DD6E0B" w:rsidRDefault="00B260BC" w:rsidP="00B260BC">
      <w:pPr>
        <w:pStyle w:val="NoSpacing"/>
        <w:numPr>
          <w:ilvl w:val="0"/>
          <w:numId w:val="36"/>
        </w:numPr>
        <w:jc w:val="both"/>
        <w:rPr>
          <w:rFonts w:asciiTheme="minorBidi" w:hAnsiTheme="minorBidi" w:cstheme="minorBidi"/>
          <w:i/>
          <w:iCs/>
        </w:rPr>
      </w:pPr>
      <w:r w:rsidRPr="00DD6E0B">
        <w:rPr>
          <w:rFonts w:asciiTheme="minorBidi" w:hAnsiTheme="minorBidi" w:cstheme="minorBidi"/>
          <w:i/>
          <w:iCs/>
        </w:rPr>
        <w:t>Baseline ‘rate of evolution’ data for key foodborne pathogens.</w:t>
      </w:r>
    </w:p>
    <w:p w14:paraId="70A77939" w14:textId="77777777" w:rsidR="00B260BC" w:rsidRPr="00DD6E0B" w:rsidRDefault="00B260BC" w:rsidP="00B260BC">
      <w:pPr>
        <w:spacing w:line="240" w:lineRule="auto"/>
        <w:jc w:val="both"/>
        <w:rPr>
          <w:rFonts w:asciiTheme="minorBidi" w:hAnsiTheme="minorBidi" w:cstheme="minorBidi"/>
          <w:b/>
          <w:bCs/>
        </w:rPr>
      </w:pPr>
    </w:p>
    <w:p w14:paraId="63E26695" w14:textId="7FDF5DF9" w:rsidR="00B260BC" w:rsidRPr="00DD6E0B" w:rsidRDefault="00B260BC" w:rsidP="689D262B">
      <w:pPr>
        <w:pStyle w:val="NoSpacing"/>
        <w:rPr>
          <w:rFonts w:asciiTheme="minorBidi" w:hAnsiTheme="minorBidi" w:cstheme="minorBidi"/>
        </w:rPr>
      </w:pPr>
      <w:r w:rsidRPr="689D262B">
        <w:rPr>
          <w:rFonts w:asciiTheme="minorBidi" w:hAnsiTheme="minorBidi" w:cstheme="minorBidi"/>
          <w:b/>
          <w:bCs/>
        </w:rPr>
        <w:t xml:space="preserve">Potential data collection </w:t>
      </w:r>
      <w:r w:rsidR="001429E8" w:rsidRPr="689D262B">
        <w:rPr>
          <w:rFonts w:asciiTheme="minorBidi" w:hAnsiTheme="minorBidi" w:cstheme="minorBidi"/>
          <w:b/>
          <w:bCs/>
        </w:rPr>
        <w:t>m</w:t>
      </w:r>
      <w:r w:rsidRPr="689D262B">
        <w:rPr>
          <w:rFonts w:asciiTheme="minorBidi" w:hAnsiTheme="minorBidi" w:cstheme="minorBidi"/>
          <w:b/>
          <w:bCs/>
        </w:rPr>
        <w:t xml:space="preserve">ethods: </w:t>
      </w:r>
      <w:r w:rsidRPr="689D262B">
        <w:rPr>
          <w:rFonts w:asciiTheme="minorBidi" w:hAnsiTheme="minorBidi" w:cstheme="minorBidi"/>
        </w:rPr>
        <w:t xml:space="preserve">data collection against logical frameworks, case studies, interviews; document review, data analyses of pre-existing datasets </w:t>
      </w:r>
      <w:proofErr w:type="gramStart"/>
      <w:r w:rsidRPr="689D262B">
        <w:rPr>
          <w:rFonts w:asciiTheme="minorBidi" w:hAnsiTheme="minorBidi" w:cstheme="minorBidi"/>
        </w:rPr>
        <w:t>e.g.</w:t>
      </w:r>
      <w:proofErr w:type="gramEnd"/>
      <w:r w:rsidRPr="689D262B">
        <w:rPr>
          <w:rFonts w:asciiTheme="minorBidi" w:hAnsiTheme="minorBidi" w:cstheme="minorBidi"/>
        </w:rPr>
        <w:t xml:space="preserve"> UKHSA datasets on hospitalisations</w:t>
      </w:r>
      <w:r w:rsidR="005C718E">
        <w:rPr>
          <w:rFonts w:asciiTheme="minorBidi" w:hAnsiTheme="minorBidi" w:cstheme="minorBidi"/>
        </w:rPr>
        <w:t>. It is likely these data will include social, economic, environmental, health and veterinary aspects.</w:t>
      </w:r>
    </w:p>
    <w:p w14:paraId="7F864B1A" w14:textId="77777777" w:rsidR="00B260BC" w:rsidRPr="00DD6E0B" w:rsidRDefault="00B260BC" w:rsidP="00D85F2C">
      <w:pPr>
        <w:pStyle w:val="NoSpacing"/>
        <w:rPr>
          <w:rFonts w:asciiTheme="minorBidi" w:hAnsiTheme="minorBidi" w:cstheme="minorBidi"/>
        </w:rPr>
      </w:pPr>
    </w:p>
    <w:p w14:paraId="5DFC10A4" w14:textId="7486CC5F" w:rsidR="00B260BC" w:rsidRPr="00DD6E0B" w:rsidRDefault="00B260BC" w:rsidP="689D262B">
      <w:pPr>
        <w:pStyle w:val="NoSpacing"/>
        <w:rPr>
          <w:rFonts w:asciiTheme="minorBidi" w:hAnsiTheme="minorBidi" w:cstheme="minorBidi"/>
        </w:rPr>
      </w:pPr>
      <w:r w:rsidRPr="689D262B">
        <w:rPr>
          <w:rFonts w:asciiTheme="minorBidi" w:hAnsiTheme="minorBidi" w:cstheme="minorBidi"/>
          <w:b/>
          <w:bCs/>
        </w:rPr>
        <w:t xml:space="preserve">Potential Causal analysis approaches: </w:t>
      </w:r>
      <w:r w:rsidRPr="689D262B">
        <w:rPr>
          <w:rFonts w:asciiTheme="minorBidi" w:hAnsiTheme="minorBidi" w:cstheme="minorBidi"/>
        </w:rPr>
        <w:t>Process tracing, contribution analysis, outcome mapping/harvesting; quasi-experimental approaches (Note: these will need to be developed and selected during Objective 1)</w:t>
      </w:r>
    </w:p>
    <w:p w14:paraId="2A174882" w14:textId="372463A0" w:rsidR="00B260BC" w:rsidRPr="00DD6E0B" w:rsidRDefault="00B260BC" w:rsidP="00CE7B58">
      <w:pPr>
        <w:pStyle w:val="Heading2"/>
        <w:numPr>
          <w:ilvl w:val="0"/>
          <w:numId w:val="37"/>
        </w:numPr>
        <w:jc w:val="both"/>
        <w:rPr>
          <w:rFonts w:asciiTheme="minorBidi" w:hAnsiTheme="minorBidi" w:cstheme="minorBidi"/>
          <w:i w:val="0"/>
          <w:iCs w:val="0"/>
        </w:rPr>
      </w:pPr>
      <w:r w:rsidRPr="00DD6E0B">
        <w:rPr>
          <w:rFonts w:asciiTheme="minorBidi" w:hAnsiTheme="minorBidi" w:cstheme="minorBidi"/>
          <w:i w:val="0"/>
          <w:iCs w:val="0"/>
        </w:rPr>
        <w:t>Data availability</w:t>
      </w:r>
    </w:p>
    <w:p w14:paraId="5A457067" w14:textId="77777777" w:rsidR="00B260BC" w:rsidRPr="00DD6E0B" w:rsidRDefault="00B260BC" w:rsidP="00B260BC">
      <w:pPr>
        <w:pStyle w:val="NoSpacing"/>
        <w:jc w:val="both"/>
        <w:rPr>
          <w:rFonts w:asciiTheme="minorBidi" w:hAnsiTheme="minorBidi" w:cstheme="minorBidi"/>
          <w:i/>
          <w:iCs/>
          <w:color w:val="FF0000"/>
        </w:rPr>
      </w:pPr>
    </w:p>
    <w:p w14:paraId="34F5FCB4" w14:textId="77777777" w:rsidR="00B260BC" w:rsidRPr="00DD6E0B" w:rsidRDefault="00B260BC" w:rsidP="00B260BC">
      <w:pPr>
        <w:pStyle w:val="NoSpacing"/>
        <w:jc w:val="both"/>
        <w:rPr>
          <w:rFonts w:asciiTheme="minorBidi" w:hAnsiTheme="minorBidi" w:cstheme="minorBidi"/>
        </w:rPr>
      </w:pPr>
      <w:r w:rsidRPr="00DD6E0B">
        <w:rPr>
          <w:rFonts w:asciiTheme="minorBidi" w:hAnsiTheme="minorBidi" w:cstheme="minorBidi"/>
        </w:rPr>
        <w:t>Currently data collection is delegated to individual workstream leads, and then collated in</w:t>
      </w:r>
    </w:p>
    <w:p w14:paraId="5BEC64B3" w14:textId="77777777" w:rsidR="00B260BC" w:rsidRPr="00DD6E0B" w:rsidRDefault="00B260BC" w:rsidP="00B260BC">
      <w:pPr>
        <w:pStyle w:val="NoSpacing"/>
        <w:numPr>
          <w:ilvl w:val="0"/>
          <w:numId w:val="36"/>
        </w:numPr>
        <w:jc w:val="both"/>
        <w:rPr>
          <w:rFonts w:asciiTheme="minorBidi" w:hAnsiTheme="minorBidi" w:cstheme="minorBidi"/>
        </w:rPr>
      </w:pPr>
      <w:r w:rsidRPr="00DD6E0B">
        <w:rPr>
          <w:rFonts w:asciiTheme="minorBidi" w:hAnsiTheme="minorBidi" w:cstheme="minorBidi"/>
        </w:rPr>
        <w:t>Monthly workstream reports (internal to the programme)</w:t>
      </w:r>
    </w:p>
    <w:p w14:paraId="16E002AB" w14:textId="3F5B3EF8" w:rsidR="00B260BC" w:rsidRPr="00DD6E0B" w:rsidRDefault="00B260BC" w:rsidP="00217072">
      <w:pPr>
        <w:pStyle w:val="NoSpacing"/>
        <w:numPr>
          <w:ilvl w:val="0"/>
          <w:numId w:val="36"/>
        </w:numPr>
        <w:jc w:val="both"/>
        <w:rPr>
          <w:rFonts w:asciiTheme="minorBidi" w:hAnsiTheme="minorBidi" w:cstheme="minorBidi"/>
        </w:rPr>
      </w:pPr>
      <w:r w:rsidRPr="00DD6E0B">
        <w:rPr>
          <w:rFonts w:asciiTheme="minorBidi" w:hAnsiTheme="minorBidi" w:cstheme="minorBidi"/>
        </w:rPr>
        <w:t>Monthly programme reports (internal to the programme</w:t>
      </w:r>
      <w:r w:rsidR="00217072">
        <w:rPr>
          <w:rFonts w:asciiTheme="minorBidi" w:hAnsiTheme="minorBidi" w:cstheme="minorBidi"/>
        </w:rPr>
        <w:t>)</w:t>
      </w:r>
      <w:r w:rsidRPr="00DD6E0B">
        <w:rPr>
          <w:rFonts w:asciiTheme="minorBidi" w:hAnsiTheme="minorBidi" w:cstheme="minorBidi"/>
        </w:rPr>
        <w:t xml:space="preserve"> </w:t>
      </w:r>
    </w:p>
    <w:p w14:paraId="2AD31338" w14:textId="0FCBE563" w:rsidR="00B260BC" w:rsidRDefault="00B260BC" w:rsidP="00B260BC">
      <w:pPr>
        <w:pStyle w:val="NoSpacing"/>
        <w:numPr>
          <w:ilvl w:val="0"/>
          <w:numId w:val="36"/>
        </w:numPr>
        <w:jc w:val="both"/>
        <w:rPr>
          <w:rFonts w:asciiTheme="minorBidi" w:hAnsiTheme="minorBidi" w:cstheme="minorBidi"/>
        </w:rPr>
      </w:pPr>
      <w:r w:rsidRPr="00DD6E0B">
        <w:rPr>
          <w:rFonts w:asciiTheme="minorBidi" w:hAnsiTheme="minorBidi" w:cstheme="minorBidi"/>
        </w:rPr>
        <w:t xml:space="preserve">Quarterly programme report (to Shared Outcome Fund) </w:t>
      </w:r>
    </w:p>
    <w:p w14:paraId="1C2BD006" w14:textId="49B8CBE3" w:rsidR="00217072" w:rsidRPr="00DD6E0B" w:rsidRDefault="00217072" w:rsidP="00B260BC">
      <w:pPr>
        <w:pStyle w:val="NoSpacing"/>
        <w:numPr>
          <w:ilvl w:val="0"/>
          <w:numId w:val="36"/>
        </w:numPr>
        <w:jc w:val="both"/>
        <w:rPr>
          <w:rFonts w:asciiTheme="minorBidi" w:hAnsiTheme="minorBidi" w:cstheme="minorBidi"/>
        </w:rPr>
      </w:pPr>
      <w:r>
        <w:rPr>
          <w:rFonts w:asciiTheme="minorBidi" w:hAnsiTheme="minorBidi" w:cstheme="minorBidi"/>
        </w:rPr>
        <w:t>Quarterly finance deep dives (internal to the programme)</w:t>
      </w:r>
    </w:p>
    <w:p w14:paraId="7E950E8D" w14:textId="77777777" w:rsidR="00B260BC" w:rsidRPr="00DD6E0B" w:rsidRDefault="00B260BC" w:rsidP="00B260BC">
      <w:pPr>
        <w:pStyle w:val="NoSpacing"/>
        <w:jc w:val="both"/>
        <w:rPr>
          <w:rFonts w:asciiTheme="minorBidi" w:hAnsiTheme="minorBidi" w:cstheme="minorBidi"/>
          <w:i/>
          <w:iCs/>
          <w:color w:val="FF0000"/>
        </w:rPr>
      </w:pPr>
    </w:p>
    <w:p w14:paraId="676286CB" w14:textId="38161631" w:rsidR="00B260BC" w:rsidRDefault="00490356" w:rsidP="00B260BC">
      <w:pPr>
        <w:pStyle w:val="NoSpacing"/>
        <w:jc w:val="both"/>
        <w:rPr>
          <w:rFonts w:asciiTheme="minorBidi" w:hAnsiTheme="minorBidi" w:cstheme="minorBidi"/>
        </w:rPr>
      </w:pPr>
      <w:r>
        <w:rPr>
          <w:rFonts w:asciiTheme="minorBidi" w:hAnsiTheme="minorBidi" w:cstheme="minorBidi"/>
        </w:rPr>
        <w:t>Data collected includes:</w:t>
      </w:r>
    </w:p>
    <w:p w14:paraId="53BE14E3" w14:textId="45A2B169" w:rsidR="00490356" w:rsidRDefault="00490356" w:rsidP="00490356">
      <w:pPr>
        <w:pStyle w:val="NoSpacing"/>
        <w:numPr>
          <w:ilvl w:val="0"/>
          <w:numId w:val="38"/>
        </w:numPr>
        <w:jc w:val="both"/>
        <w:rPr>
          <w:rFonts w:asciiTheme="minorBidi" w:hAnsiTheme="minorBidi" w:cstheme="minorBidi"/>
        </w:rPr>
      </w:pPr>
      <w:r>
        <w:rPr>
          <w:rFonts w:asciiTheme="minorBidi" w:hAnsiTheme="minorBidi" w:cstheme="minorBidi"/>
        </w:rPr>
        <w:t>Monthly finance position (allowance, actuals, forecasts)</w:t>
      </w:r>
      <w:r w:rsidR="007C7906">
        <w:rPr>
          <w:rFonts w:asciiTheme="minorBidi" w:hAnsiTheme="minorBidi" w:cstheme="minorBidi"/>
        </w:rPr>
        <w:t>.</w:t>
      </w:r>
    </w:p>
    <w:p w14:paraId="20C0F079" w14:textId="55393B9F" w:rsidR="008A6296" w:rsidRDefault="007C7906" w:rsidP="00490356">
      <w:pPr>
        <w:pStyle w:val="NoSpacing"/>
        <w:numPr>
          <w:ilvl w:val="0"/>
          <w:numId w:val="38"/>
        </w:numPr>
        <w:jc w:val="both"/>
        <w:rPr>
          <w:rFonts w:asciiTheme="minorBidi" w:hAnsiTheme="minorBidi" w:cstheme="minorBidi"/>
        </w:rPr>
      </w:pPr>
      <w:r>
        <w:rPr>
          <w:rFonts w:asciiTheme="minorBidi" w:hAnsiTheme="minorBidi" w:cstheme="minorBidi"/>
        </w:rPr>
        <w:t xml:space="preserve">Monthly </w:t>
      </w:r>
      <w:r w:rsidR="008A6296">
        <w:rPr>
          <w:rFonts w:asciiTheme="minorBidi" w:hAnsiTheme="minorBidi" w:cstheme="minorBidi"/>
        </w:rPr>
        <w:t>RAG ratings</w:t>
      </w:r>
      <w:r w:rsidR="005429C4">
        <w:rPr>
          <w:rFonts w:asciiTheme="minorBidi" w:hAnsiTheme="minorBidi" w:cstheme="minorBidi"/>
        </w:rPr>
        <w:t xml:space="preserve"> and trends</w:t>
      </w:r>
      <w:r w:rsidR="008A6296">
        <w:rPr>
          <w:rFonts w:asciiTheme="minorBidi" w:hAnsiTheme="minorBidi" w:cstheme="minorBidi"/>
        </w:rPr>
        <w:t xml:space="preserve"> for </w:t>
      </w:r>
      <w:r w:rsidR="001F4682">
        <w:rPr>
          <w:rFonts w:asciiTheme="minorBidi" w:hAnsiTheme="minorBidi" w:cstheme="minorBidi"/>
        </w:rPr>
        <w:t>delivery confidence (finance, resource, time, benefits, dependencies)</w:t>
      </w:r>
      <w:r>
        <w:rPr>
          <w:rFonts w:asciiTheme="minorBidi" w:hAnsiTheme="minorBidi" w:cstheme="minorBidi"/>
        </w:rPr>
        <w:t>.</w:t>
      </w:r>
    </w:p>
    <w:p w14:paraId="326E2115" w14:textId="2D1A44E4" w:rsidR="008A6296" w:rsidRDefault="007C7906" w:rsidP="00490356">
      <w:pPr>
        <w:pStyle w:val="NoSpacing"/>
        <w:numPr>
          <w:ilvl w:val="0"/>
          <w:numId w:val="38"/>
        </w:numPr>
        <w:jc w:val="both"/>
        <w:rPr>
          <w:rFonts w:asciiTheme="minorBidi" w:hAnsiTheme="minorBidi" w:cstheme="minorBidi"/>
        </w:rPr>
      </w:pPr>
      <w:r>
        <w:rPr>
          <w:rFonts w:asciiTheme="minorBidi" w:hAnsiTheme="minorBidi" w:cstheme="minorBidi"/>
        </w:rPr>
        <w:t>Monthly overall delivery RAG rating.</w:t>
      </w:r>
    </w:p>
    <w:p w14:paraId="63D1A3FC" w14:textId="140E829B" w:rsidR="007C7906" w:rsidRDefault="008E71B0" w:rsidP="00490356">
      <w:pPr>
        <w:pStyle w:val="NoSpacing"/>
        <w:numPr>
          <w:ilvl w:val="0"/>
          <w:numId w:val="38"/>
        </w:numPr>
        <w:jc w:val="both"/>
        <w:rPr>
          <w:rFonts w:asciiTheme="minorBidi" w:hAnsiTheme="minorBidi" w:cstheme="minorBidi"/>
        </w:rPr>
      </w:pPr>
      <w:r>
        <w:rPr>
          <w:rFonts w:asciiTheme="minorBidi" w:hAnsiTheme="minorBidi" w:cstheme="minorBidi"/>
        </w:rPr>
        <w:t>Monthly narrative updates per deliverable</w:t>
      </w:r>
      <w:r w:rsidR="003B608A">
        <w:rPr>
          <w:rFonts w:asciiTheme="minorBidi" w:hAnsiTheme="minorBidi" w:cstheme="minorBidi"/>
        </w:rPr>
        <w:t xml:space="preserve"> in each workstream</w:t>
      </w:r>
      <w:r>
        <w:rPr>
          <w:rFonts w:asciiTheme="minorBidi" w:hAnsiTheme="minorBidi" w:cstheme="minorBidi"/>
        </w:rPr>
        <w:t>.</w:t>
      </w:r>
    </w:p>
    <w:p w14:paraId="575EA9DF" w14:textId="74756BDE" w:rsidR="008E71B0" w:rsidRDefault="008E71B0" w:rsidP="00490356">
      <w:pPr>
        <w:pStyle w:val="NoSpacing"/>
        <w:numPr>
          <w:ilvl w:val="0"/>
          <w:numId w:val="38"/>
        </w:numPr>
        <w:jc w:val="both"/>
        <w:rPr>
          <w:rFonts w:asciiTheme="minorBidi" w:hAnsiTheme="minorBidi" w:cstheme="minorBidi"/>
        </w:rPr>
      </w:pPr>
      <w:r>
        <w:rPr>
          <w:rFonts w:asciiTheme="minorBidi" w:hAnsiTheme="minorBidi" w:cstheme="minorBidi"/>
        </w:rPr>
        <w:t>Monthly risk/issue/dependency awareness/escalations</w:t>
      </w:r>
      <w:r w:rsidR="005429C4">
        <w:rPr>
          <w:rFonts w:asciiTheme="minorBidi" w:hAnsiTheme="minorBidi" w:cstheme="minorBidi"/>
        </w:rPr>
        <w:t xml:space="preserve"> (mitigations, likely impacts)</w:t>
      </w:r>
    </w:p>
    <w:p w14:paraId="57B82C64" w14:textId="0864C4D7" w:rsidR="00003E0D" w:rsidRDefault="00003E0D" w:rsidP="689D262B">
      <w:pPr>
        <w:pStyle w:val="NoSpacing"/>
        <w:numPr>
          <w:ilvl w:val="0"/>
          <w:numId w:val="38"/>
        </w:numPr>
        <w:jc w:val="both"/>
        <w:rPr>
          <w:rFonts w:asciiTheme="minorBidi" w:hAnsiTheme="minorBidi" w:cstheme="minorBidi"/>
        </w:rPr>
      </w:pPr>
      <w:r w:rsidRPr="689D262B">
        <w:rPr>
          <w:rFonts w:asciiTheme="minorBidi" w:hAnsiTheme="minorBidi" w:cstheme="minorBidi"/>
        </w:rPr>
        <w:t>Quarterly finance deep dives</w:t>
      </w:r>
      <w:r w:rsidR="000459AD" w:rsidRPr="689D262B">
        <w:rPr>
          <w:rFonts w:asciiTheme="minorBidi" w:hAnsiTheme="minorBidi" w:cstheme="minorBidi"/>
        </w:rPr>
        <w:t xml:space="preserve"> by funding line (profiled monthly actual and forecasted spend).</w:t>
      </w:r>
    </w:p>
    <w:p w14:paraId="63E34FB9" w14:textId="0BA6CD75" w:rsidR="689D262B" w:rsidRDefault="689D262B" w:rsidP="00B173A0">
      <w:pPr>
        <w:pStyle w:val="NoSpacing"/>
        <w:jc w:val="both"/>
        <w:rPr>
          <w:rFonts w:asciiTheme="minorBidi" w:eastAsia="Calibri" w:hAnsiTheme="minorBidi" w:cstheme="minorBidi"/>
        </w:rPr>
      </w:pPr>
    </w:p>
    <w:p w14:paraId="34A30199" w14:textId="01A3F148" w:rsidR="008A6296" w:rsidRDefault="007A212E" w:rsidP="689D262B">
      <w:pPr>
        <w:pStyle w:val="NoSpacing"/>
        <w:jc w:val="both"/>
        <w:rPr>
          <w:rStyle w:val="Hyperlink"/>
          <w:rFonts w:eastAsia="Calibri"/>
        </w:rPr>
      </w:pPr>
      <w:r>
        <w:rPr>
          <w:rFonts w:asciiTheme="minorBidi" w:hAnsiTheme="minorBidi" w:cstheme="minorBidi"/>
        </w:rPr>
        <w:t xml:space="preserve">Part of the role of the supplier would be to understand the existing datasets and ongoing data collection by partners and other stakeholders that could be used to monitor progress, as well as to identify further data that needs to be collected to measure impact. </w:t>
      </w:r>
      <w:r w:rsidR="689D262B" w:rsidRPr="689D262B">
        <w:rPr>
          <w:rFonts w:asciiTheme="minorBidi" w:hAnsiTheme="minorBidi" w:cstheme="minorBidi"/>
        </w:rPr>
        <w:t xml:space="preserve">Further data of </w:t>
      </w:r>
      <w:r w:rsidR="689D262B" w:rsidRPr="689D262B">
        <w:rPr>
          <w:rFonts w:asciiTheme="minorBidi" w:hAnsiTheme="minorBidi" w:cstheme="minorBidi"/>
        </w:rPr>
        <w:lastRenderedPageBreak/>
        <w:t xml:space="preserve">relevance includes health datasets listed on UKHSA </w:t>
      </w:r>
      <w:hyperlink r:id="rId16" w:history="1">
        <w:r w:rsidR="689D262B" w:rsidRPr="689D262B">
          <w:rPr>
            <w:rStyle w:val="Hyperlink"/>
            <w:rFonts w:ascii="Arial" w:eastAsia="Arial" w:hAnsi="Arial" w:cs="Arial"/>
          </w:rPr>
          <w:t>Research and statistics - GOV.UK (www.gov.uk)</w:t>
        </w:r>
      </w:hyperlink>
      <w:r w:rsidR="689D262B" w:rsidRPr="689D262B">
        <w:rPr>
          <w:rFonts w:asciiTheme="minorBidi" w:hAnsiTheme="minorBidi" w:cstheme="minorBidi"/>
        </w:rPr>
        <w:t xml:space="preserve"> and the historic PHE website </w:t>
      </w:r>
      <w:hyperlink r:id="rId17" w:history="1">
        <w:r w:rsidR="689D262B" w:rsidRPr="689D262B">
          <w:rPr>
            <w:rStyle w:val="Hyperlink"/>
            <w:rFonts w:ascii="Arial" w:eastAsia="Arial" w:hAnsi="Arial" w:cs="Arial"/>
          </w:rPr>
          <w:t>Research and statistics - GOV.UK (www.gov.uk)</w:t>
        </w:r>
      </w:hyperlink>
      <w:r w:rsidR="689D262B" w:rsidRPr="689D262B">
        <w:rPr>
          <w:rStyle w:val="Hyperlink"/>
          <w:rFonts w:ascii="Arial" w:eastAsia="Arial" w:hAnsi="Arial" w:cs="Arial"/>
        </w:rPr>
        <w:t>.</w:t>
      </w:r>
    </w:p>
    <w:p w14:paraId="7AD53B82" w14:textId="77777777" w:rsidR="008A6296" w:rsidRPr="00DD6E0B" w:rsidRDefault="008A6296" w:rsidP="008A6296">
      <w:pPr>
        <w:pStyle w:val="NoSpacing"/>
        <w:jc w:val="both"/>
        <w:rPr>
          <w:rFonts w:asciiTheme="minorBidi" w:hAnsiTheme="minorBidi" w:cstheme="minorBidi"/>
        </w:rPr>
      </w:pPr>
    </w:p>
    <w:p w14:paraId="4DAF81A2" w14:textId="725B4C46" w:rsidR="00B260BC" w:rsidRPr="00DD6E0B" w:rsidRDefault="00DD6E0B" w:rsidP="00CE7B58">
      <w:pPr>
        <w:pStyle w:val="ListParagraph"/>
        <w:numPr>
          <w:ilvl w:val="0"/>
          <w:numId w:val="37"/>
        </w:numPr>
        <w:jc w:val="both"/>
        <w:rPr>
          <w:rFonts w:asciiTheme="minorBidi" w:hAnsiTheme="minorBidi" w:cstheme="minorBidi"/>
          <w:b/>
          <w:bCs/>
          <w:color w:val="000000" w:themeColor="text1"/>
          <w:sz w:val="28"/>
          <w:szCs w:val="28"/>
        </w:rPr>
      </w:pPr>
      <w:r w:rsidRPr="689D262B">
        <w:rPr>
          <w:rFonts w:asciiTheme="minorBidi" w:hAnsiTheme="minorBidi" w:cstheme="minorBidi"/>
          <w:b/>
          <w:bCs/>
          <w:color w:val="000000" w:themeColor="text1"/>
          <w:sz w:val="28"/>
          <w:szCs w:val="28"/>
        </w:rPr>
        <w:t>Reporting and Communications</w:t>
      </w:r>
    </w:p>
    <w:p w14:paraId="610CF7C5" w14:textId="4AE03B6F" w:rsidR="00B260BC" w:rsidRDefault="00B260BC" w:rsidP="689D262B">
      <w:pPr>
        <w:jc w:val="both"/>
        <w:rPr>
          <w:rFonts w:asciiTheme="minorBidi" w:hAnsiTheme="minorBidi" w:cstheme="minorBidi"/>
        </w:rPr>
      </w:pPr>
      <w:r w:rsidRPr="689D262B">
        <w:rPr>
          <w:rFonts w:asciiTheme="minorBidi" w:hAnsiTheme="minorBidi" w:cstheme="minorBidi"/>
        </w:rPr>
        <w:t xml:space="preserve">Final reporting requirements will be </w:t>
      </w:r>
      <w:r w:rsidR="007A212E">
        <w:rPr>
          <w:rFonts w:asciiTheme="minorBidi" w:hAnsiTheme="minorBidi" w:cstheme="minorBidi"/>
        </w:rPr>
        <w:t>dependent on</w:t>
      </w:r>
      <w:r w:rsidRPr="689D262B">
        <w:rPr>
          <w:rFonts w:asciiTheme="minorBidi" w:hAnsiTheme="minorBidi" w:cstheme="minorBidi"/>
        </w:rPr>
        <w:t xml:space="preserve"> the proposed M&amp;E design work in objective 1. </w:t>
      </w:r>
      <w:r w:rsidR="00C62E71" w:rsidRPr="689D262B">
        <w:rPr>
          <w:rFonts w:asciiTheme="minorBidi" w:hAnsiTheme="minorBidi" w:cstheme="minorBidi"/>
        </w:rPr>
        <w:t>However,</w:t>
      </w:r>
      <w:r w:rsidRPr="689D262B">
        <w:rPr>
          <w:rFonts w:asciiTheme="minorBidi" w:hAnsiTheme="minorBidi" w:cstheme="minorBidi"/>
        </w:rPr>
        <w:t xml:space="preserve"> we envisage reporting to include:</w:t>
      </w:r>
    </w:p>
    <w:p w14:paraId="1754EA44" w14:textId="00EFBE4A" w:rsidR="00E96701" w:rsidRDefault="00E96701" w:rsidP="689D262B">
      <w:pPr>
        <w:jc w:val="both"/>
        <w:rPr>
          <w:rFonts w:asciiTheme="minorBidi" w:hAnsiTheme="minorBidi" w:cstheme="minorBidi"/>
        </w:rPr>
      </w:pPr>
    </w:p>
    <w:p w14:paraId="0863C5B9" w14:textId="33F8DCC0" w:rsidR="00E96701" w:rsidRPr="00DD6E0B" w:rsidRDefault="00E96701" w:rsidP="689D262B">
      <w:pPr>
        <w:jc w:val="both"/>
        <w:rPr>
          <w:rFonts w:asciiTheme="minorBidi" w:hAnsiTheme="minorBidi" w:cstheme="minorBidi"/>
        </w:rPr>
      </w:pPr>
      <w:r>
        <w:rPr>
          <w:rFonts w:asciiTheme="minorBidi" w:hAnsiTheme="minorBidi" w:cstheme="minorBidi"/>
        </w:rPr>
        <w:t>Table 1</w:t>
      </w:r>
    </w:p>
    <w:tbl>
      <w:tblPr>
        <w:tblStyle w:val="TableGrid"/>
        <w:tblW w:w="9634" w:type="dxa"/>
        <w:tblLook w:val="04A0" w:firstRow="1" w:lastRow="0" w:firstColumn="1" w:lastColumn="0" w:noHBand="0" w:noVBand="1"/>
      </w:tblPr>
      <w:tblGrid>
        <w:gridCol w:w="3114"/>
        <w:gridCol w:w="3685"/>
        <w:gridCol w:w="2835"/>
      </w:tblGrid>
      <w:tr w:rsidR="00B260BC" w:rsidRPr="00DD6E0B" w14:paraId="30FF2D0D" w14:textId="77777777" w:rsidTr="689D262B">
        <w:tc>
          <w:tcPr>
            <w:tcW w:w="3114" w:type="dxa"/>
          </w:tcPr>
          <w:p w14:paraId="498A2B30" w14:textId="6CE73746" w:rsidR="00B260BC" w:rsidRPr="00DD6E0B" w:rsidRDefault="00B260BC" w:rsidP="689D262B">
            <w:pPr>
              <w:jc w:val="both"/>
              <w:rPr>
                <w:rFonts w:asciiTheme="minorBidi" w:hAnsiTheme="minorBidi" w:cstheme="minorBidi"/>
                <w:b/>
                <w:bCs/>
              </w:rPr>
            </w:pPr>
            <w:r w:rsidRPr="689D262B">
              <w:rPr>
                <w:rFonts w:asciiTheme="minorBidi" w:hAnsiTheme="minorBidi" w:cstheme="minorBidi"/>
                <w:b/>
                <w:bCs/>
              </w:rPr>
              <w:t>Objective</w:t>
            </w:r>
          </w:p>
        </w:tc>
        <w:tc>
          <w:tcPr>
            <w:tcW w:w="3685" w:type="dxa"/>
          </w:tcPr>
          <w:p w14:paraId="54A7BC7C" w14:textId="77777777" w:rsidR="00B260BC" w:rsidRPr="00DD6E0B" w:rsidRDefault="00B260BC" w:rsidP="00897B43">
            <w:pPr>
              <w:jc w:val="both"/>
              <w:rPr>
                <w:rFonts w:asciiTheme="minorBidi" w:hAnsiTheme="minorBidi" w:cstheme="minorBidi"/>
                <w:b/>
                <w:bCs/>
              </w:rPr>
            </w:pPr>
            <w:r w:rsidRPr="00DD6E0B">
              <w:rPr>
                <w:rFonts w:asciiTheme="minorBidi" w:hAnsiTheme="minorBidi" w:cstheme="minorBidi"/>
                <w:b/>
                <w:bCs/>
              </w:rPr>
              <w:t>Outputs</w:t>
            </w:r>
          </w:p>
        </w:tc>
        <w:tc>
          <w:tcPr>
            <w:tcW w:w="2835" w:type="dxa"/>
          </w:tcPr>
          <w:p w14:paraId="41F6B80A" w14:textId="77777777" w:rsidR="00B260BC" w:rsidRPr="00DD6E0B" w:rsidRDefault="00B260BC" w:rsidP="00897B43">
            <w:pPr>
              <w:jc w:val="both"/>
              <w:rPr>
                <w:rFonts w:asciiTheme="minorBidi" w:hAnsiTheme="minorBidi" w:cstheme="minorBidi"/>
                <w:b/>
                <w:bCs/>
              </w:rPr>
            </w:pPr>
            <w:r w:rsidRPr="00DD6E0B">
              <w:rPr>
                <w:rFonts w:asciiTheme="minorBidi" w:hAnsiTheme="minorBidi" w:cstheme="minorBidi"/>
                <w:b/>
                <w:bCs/>
              </w:rPr>
              <w:t>Expected deliverable date</w:t>
            </w:r>
          </w:p>
        </w:tc>
      </w:tr>
      <w:tr w:rsidR="00B260BC" w:rsidRPr="00DD6E0B" w14:paraId="086434B6" w14:textId="77777777" w:rsidTr="689D262B">
        <w:tc>
          <w:tcPr>
            <w:tcW w:w="3114" w:type="dxa"/>
          </w:tcPr>
          <w:p w14:paraId="48702842" w14:textId="77777777" w:rsidR="00B260BC" w:rsidRPr="00DD6E0B" w:rsidRDefault="00B260BC" w:rsidP="00A914EF">
            <w:pPr>
              <w:spacing w:line="240" w:lineRule="auto"/>
              <w:rPr>
                <w:rFonts w:asciiTheme="minorBidi" w:hAnsiTheme="minorBidi" w:cstheme="minorBidi"/>
                <w:b/>
                <w:bCs/>
              </w:rPr>
            </w:pPr>
            <w:r w:rsidRPr="00DD6E0B">
              <w:rPr>
                <w:rFonts w:asciiTheme="minorBidi" w:hAnsiTheme="minorBidi" w:cstheme="minorBidi"/>
                <w:b/>
                <w:bCs/>
              </w:rPr>
              <w:t>1</w:t>
            </w:r>
            <w:r w:rsidRPr="00DD6E0B">
              <w:rPr>
                <w:rFonts w:asciiTheme="minorBidi" w:hAnsiTheme="minorBidi" w:cstheme="minorBidi"/>
              </w:rPr>
              <w:t xml:space="preserve"> Design Phase</w:t>
            </w:r>
          </w:p>
        </w:tc>
        <w:tc>
          <w:tcPr>
            <w:tcW w:w="3685" w:type="dxa"/>
          </w:tcPr>
          <w:p w14:paraId="11C55255" w14:textId="2C133F9A" w:rsidR="00B260BC" w:rsidRPr="00DD6E0B" w:rsidRDefault="00B260BC" w:rsidP="689D262B">
            <w:pPr>
              <w:spacing w:line="240" w:lineRule="auto"/>
              <w:rPr>
                <w:rFonts w:asciiTheme="minorBidi" w:hAnsiTheme="minorBidi" w:cstheme="minorBidi"/>
              </w:rPr>
            </w:pPr>
            <w:r w:rsidRPr="689D262B">
              <w:rPr>
                <w:rFonts w:asciiTheme="minorBidi" w:hAnsiTheme="minorBidi" w:cstheme="minorBidi"/>
              </w:rPr>
              <w:t>Theory of change for programme</w:t>
            </w:r>
          </w:p>
          <w:p w14:paraId="279CC9DE" w14:textId="59CB4A9E" w:rsidR="689D262B" w:rsidRDefault="689D262B" w:rsidP="689D262B">
            <w:pPr>
              <w:spacing w:line="240" w:lineRule="auto"/>
              <w:rPr>
                <w:rFonts w:asciiTheme="minorBidi" w:hAnsiTheme="minorBidi" w:cstheme="minorBidi"/>
              </w:rPr>
            </w:pPr>
          </w:p>
          <w:p w14:paraId="1B5BBBC2" w14:textId="3433DDF0" w:rsidR="689D262B" w:rsidRDefault="689D262B" w:rsidP="689D262B">
            <w:pPr>
              <w:spacing w:line="240" w:lineRule="auto"/>
              <w:rPr>
                <w:rFonts w:asciiTheme="minorBidi" w:hAnsiTheme="minorBidi" w:cstheme="minorBidi"/>
              </w:rPr>
            </w:pPr>
            <w:proofErr w:type="spellStart"/>
            <w:r w:rsidRPr="689D262B">
              <w:rPr>
                <w:rFonts w:asciiTheme="minorBidi" w:hAnsiTheme="minorBidi" w:cstheme="minorBidi"/>
              </w:rPr>
              <w:t>Logframes</w:t>
            </w:r>
            <w:proofErr w:type="spellEnd"/>
            <w:r w:rsidRPr="689D262B">
              <w:rPr>
                <w:rFonts w:asciiTheme="minorBidi" w:hAnsiTheme="minorBidi" w:cstheme="minorBidi"/>
              </w:rPr>
              <w:t xml:space="preserve"> for each workstream</w:t>
            </w:r>
          </w:p>
          <w:p w14:paraId="59F43F00" w14:textId="77777777" w:rsidR="00B260BC" w:rsidRPr="00DD6E0B" w:rsidRDefault="00B260BC" w:rsidP="00A914EF">
            <w:pPr>
              <w:spacing w:line="240" w:lineRule="auto"/>
              <w:rPr>
                <w:rFonts w:asciiTheme="minorBidi" w:hAnsiTheme="minorBidi" w:cstheme="minorBidi"/>
              </w:rPr>
            </w:pPr>
          </w:p>
          <w:p w14:paraId="0A21BEB7" w14:textId="77777777" w:rsidR="00B260BC" w:rsidRPr="00DD6E0B" w:rsidRDefault="00B260BC" w:rsidP="00A914EF">
            <w:pPr>
              <w:spacing w:line="240" w:lineRule="auto"/>
              <w:rPr>
                <w:rFonts w:asciiTheme="minorBidi" w:hAnsiTheme="minorBidi" w:cstheme="minorBidi"/>
              </w:rPr>
            </w:pPr>
            <w:r w:rsidRPr="00DD6E0B">
              <w:rPr>
                <w:rFonts w:asciiTheme="minorBidi" w:hAnsiTheme="minorBidi" w:cstheme="minorBidi"/>
              </w:rPr>
              <w:t>Comprehensive M&amp;E plan (including logic models)</w:t>
            </w:r>
          </w:p>
          <w:p w14:paraId="4B9E328B" w14:textId="77777777" w:rsidR="00B260BC" w:rsidRPr="00DD6E0B" w:rsidRDefault="00B260BC" w:rsidP="00A914EF">
            <w:pPr>
              <w:spacing w:line="240" w:lineRule="auto"/>
              <w:rPr>
                <w:rFonts w:asciiTheme="minorBidi" w:hAnsiTheme="minorBidi" w:cstheme="minorBidi"/>
              </w:rPr>
            </w:pPr>
          </w:p>
        </w:tc>
        <w:tc>
          <w:tcPr>
            <w:tcW w:w="2835" w:type="dxa"/>
          </w:tcPr>
          <w:p w14:paraId="0F05E3F4" w14:textId="1BE91902" w:rsidR="00B260BC" w:rsidRPr="00DD6E0B" w:rsidRDefault="00B260BC" w:rsidP="689D262B">
            <w:pPr>
              <w:spacing w:line="240" w:lineRule="auto"/>
              <w:rPr>
                <w:rFonts w:asciiTheme="minorBidi" w:hAnsiTheme="minorBidi" w:cstheme="minorBidi"/>
              </w:rPr>
            </w:pPr>
            <w:r w:rsidRPr="689D262B">
              <w:rPr>
                <w:rFonts w:asciiTheme="minorBidi" w:hAnsiTheme="minorBidi" w:cstheme="minorBidi"/>
              </w:rPr>
              <w:t>Nov 2022</w:t>
            </w:r>
          </w:p>
          <w:p w14:paraId="5348B5DB" w14:textId="6007B35C" w:rsidR="689D262B" w:rsidRDefault="689D262B" w:rsidP="689D262B">
            <w:pPr>
              <w:spacing w:line="240" w:lineRule="auto"/>
              <w:rPr>
                <w:rFonts w:asciiTheme="minorBidi" w:hAnsiTheme="minorBidi" w:cstheme="minorBidi"/>
              </w:rPr>
            </w:pPr>
          </w:p>
          <w:p w14:paraId="4DE8126F" w14:textId="0F6D5916" w:rsidR="00B260BC" w:rsidRPr="00DD6E0B" w:rsidRDefault="00B260BC" w:rsidP="689D262B">
            <w:pPr>
              <w:spacing w:line="240" w:lineRule="auto"/>
              <w:rPr>
                <w:rFonts w:asciiTheme="minorBidi" w:hAnsiTheme="minorBidi" w:cstheme="minorBidi"/>
              </w:rPr>
            </w:pPr>
            <w:r w:rsidRPr="689D262B">
              <w:rPr>
                <w:rFonts w:asciiTheme="minorBidi" w:hAnsiTheme="minorBidi" w:cstheme="minorBidi"/>
              </w:rPr>
              <w:t>Dec 2022</w:t>
            </w:r>
          </w:p>
          <w:p w14:paraId="1D781E0D" w14:textId="76E1A81A" w:rsidR="00B260BC" w:rsidRPr="00DD6E0B" w:rsidRDefault="00B260BC" w:rsidP="689D262B">
            <w:pPr>
              <w:spacing w:line="240" w:lineRule="auto"/>
              <w:rPr>
                <w:rFonts w:asciiTheme="minorBidi" w:hAnsiTheme="minorBidi" w:cstheme="minorBidi"/>
              </w:rPr>
            </w:pPr>
          </w:p>
          <w:p w14:paraId="4CEF0373" w14:textId="2FD0706B" w:rsidR="00B260BC" w:rsidRPr="00DD6E0B" w:rsidRDefault="689D262B" w:rsidP="689D262B">
            <w:pPr>
              <w:spacing w:line="240" w:lineRule="auto"/>
              <w:rPr>
                <w:rFonts w:asciiTheme="minorBidi" w:hAnsiTheme="minorBidi" w:cstheme="minorBidi"/>
              </w:rPr>
            </w:pPr>
            <w:r w:rsidRPr="689D262B">
              <w:rPr>
                <w:rFonts w:asciiTheme="minorBidi" w:hAnsiTheme="minorBidi" w:cstheme="minorBidi"/>
              </w:rPr>
              <w:t>Jan 2023</w:t>
            </w:r>
          </w:p>
        </w:tc>
      </w:tr>
      <w:tr w:rsidR="00B260BC" w:rsidRPr="00DD6E0B" w14:paraId="46AB298B" w14:textId="77777777" w:rsidTr="689D262B">
        <w:tc>
          <w:tcPr>
            <w:tcW w:w="3114" w:type="dxa"/>
          </w:tcPr>
          <w:p w14:paraId="0746ED1B" w14:textId="77777777" w:rsidR="00B260BC" w:rsidRPr="00DD6E0B" w:rsidRDefault="00B260BC" w:rsidP="00A914EF">
            <w:pPr>
              <w:spacing w:line="240" w:lineRule="auto"/>
              <w:rPr>
                <w:rFonts w:asciiTheme="minorBidi" w:hAnsiTheme="minorBidi" w:cstheme="minorBidi"/>
                <w:b/>
                <w:bCs/>
              </w:rPr>
            </w:pPr>
            <w:r w:rsidRPr="00DD6E0B">
              <w:rPr>
                <w:rFonts w:asciiTheme="minorBidi" w:hAnsiTheme="minorBidi" w:cstheme="minorBidi"/>
                <w:b/>
                <w:bCs/>
              </w:rPr>
              <w:t>2</w:t>
            </w:r>
            <w:r w:rsidRPr="00DD6E0B">
              <w:rPr>
                <w:rFonts w:asciiTheme="minorBidi" w:hAnsiTheme="minorBidi" w:cstheme="minorBidi"/>
              </w:rPr>
              <w:t xml:space="preserve"> Process and Output Monitoring and Evaluation</w:t>
            </w:r>
          </w:p>
        </w:tc>
        <w:tc>
          <w:tcPr>
            <w:tcW w:w="3685" w:type="dxa"/>
          </w:tcPr>
          <w:p w14:paraId="59121745" w14:textId="70FF4D92" w:rsidR="00B260BC" w:rsidRPr="00DD6E0B" w:rsidRDefault="00B260BC" w:rsidP="689D262B">
            <w:pPr>
              <w:spacing w:line="240" w:lineRule="auto"/>
              <w:rPr>
                <w:rFonts w:asciiTheme="minorBidi" w:hAnsiTheme="minorBidi" w:cstheme="minorBidi"/>
              </w:rPr>
            </w:pPr>
            <w:r w:rsidRPr="689D262B">
              <w:rPr>
                <w:rFonts w:asciiTheme="minorBidi" w:hAnsiTheme="minorBidi" w:cstheme="minorBidi"/>
              </w:rPr>
              <w:t>Process and Output Evaluations:</w:t>
            </w:r>
          </w:p>
          <w:p w14:paraId="6BD5B631" w14:textId="68862531" w:rsidR="00B260BC" w:rsidRPr="00DD6E0B" w:rsidRDefault="689D262B" w:rsidP="00B173A0">
            <w:pPr>
              <w:pStyle w:val="ListParagraph"/>
              <w:numPr>
                <w:ilvl w:val="0"/>
                <w:numId w:val="1"/>
              </w:numPr>
              <w:spacing w:line="240" w:lineRule="auto"/>
              <w:rPr>
                <w:rFonts w:asciiTheme="minorBidi" w:eastAsiaTheme="minorBidi" w:hAnsiTheme="minorBidi" w:cstheme="minorBidi"/>
              </w:rPr>
            </w:pPr>
            <w:r w:rsidRPr="689D262B">
              <w:rPr>
                <w:rFonts w:asciiTheme="minorBidi" w:hAnsiTheme="minorBidi" w:cstheme="minorBidi"/>
              </w:rPr>
              <w:t>Interim report 1</w:t>
            </w:r>
          </w:p>
          <w:p w14:paraId="407F3DFD" w14:textId="151EE8EB" w:rsidR="00B260BC" w:rsidRPr="00DD6E0B" w:rsidRDefault="689D262B" w:rsidP="00B173A0">
            <w:pPr>
              <w:pStyle w:val="ListParagraph"/>
              <w:numPr>
                <w:ilvl w:val="0"/>
                <w:numId w:val="1"/>
              </w:numPr>
              <w:spacing w:line="240" w:lineRule="auto"/>
            </w:pPr>
            <w:r w:rsidRPr="689D262B">
              <w:rPr>
                <w:rFonts w:asciiTheme="minorBidi" w:hAnsiTheme="minorBidi" w:cstheme="minorBidi"/>
              </w:rPr>
              <w:t>Interim report 2</w:t>
            </w:r>
          </w:p>
          <w:p w14:paraId="4702E71F" w14:textId="4BE4694D" w:rsidR="00B260BC" w:rsidRPr="00DD6E0B" w:rsidRDefault="689D262B" w:rsidP="00B173A0">
            <w:pPr>
              <w:pStyle w:val="ListParagraph"/>
              <w:numPr>
                <w:ilvl w:val="0"/>
                <w:numId w:val="1"/>
              </w:numPr>
              <w:spacing w:line="240" w:lineRule="auto"/>
            </w:pPr>
            <w:r w:rsidRPr="689D262B">
              <w:rPr>
                <w:rFonts w:asciiTheme="minorBidi" w:hAnsiTheme="minorBidi" w:cstheme="minorBidi"/>
              </w:rPr>
              <w:t>Final report</w:t>
            </w:r>
          </w:p>
        </w:tc>
        <w:tc>
          <w:tcPr>
            <w:tcW w:w="2835" w:type="dxa"/>
          </w:tcPr>
          <w:p w14:paraId="676336D2" w14:textId="50CCBBD0" w:rsidR="689D262B" w:rsidRDefault="689D262B" w:rsidP="689D262B">
            <w:pPr>
              <w:spacing w:line="240" w:lineRule="auto"/>
              <w:rPr>
                <w:rFonts w:asciiTheme="minorBidi" w:hAnsiTheme="minorBidi" w:cstheme="minorBidi"/>
              </w:rPr>
            </w:pPr>
          </w:p>
          <w:p w14:paraId="499ED9F2" w14:textId="7ADCF0D8" w:rsidR="00B260BC" w:rsidRPr="00DD6E0B" w:rsidRDefault="00B260BC" w:rsidP="689D262B">
            <w:pPr>
              <w:spacing w:line="240" w:lineRule="auto"/>
              <w:rPr>
                <w:rFonts w:asciiTheme="minorBidi" w:hAnsiTheme="minorBidi" w:cstheme="minorBidi"/>
              </w:rPr>
            </w:pPr>
            <w:r w:rsidRPr="689D262B">
              <w:rPr>
                <w:rFonts w:asciiTheme="minorBidi" w:hAnsiTheme="minorBidi" w:cstheme="minorBidi"/>
              </w:rPr>
              <w:t>Mar 2023</w:t>
            </w:r>
          </w:p>
          <w:p w14:paraId="0EA23077" w14:textId="385EF774" w:rsidR="00B260BC" w:rsidRPr="00DD6E0B" w:rsidRDefault="00B260BC" w:rsidP="689D262B">
            <w:pPr>
              <w:spacing w:line="240" w:lineRule="auto"/>
              <w:rPr>
                <w:rFonts w:asciiTheme="minorBidi" w:hAnsiTheme="minorBidi" w:cstheme="minorBidi"/>
              </w:rPr>
            </w:pPr>
            <w:r w:rsidRPr="689D262B">
              <w:rPr>
                <w:rFonts w:asciiTheme="minorBidi" w:hAnsiTheme="minorBidi" w:cstheme="minorBidi"/>
              </w:rPr>
              <w:t>Sep 2023</w:t>
            </w:r>
          </w:p>
          <w:p w14:paraId="55696095" w14:textId="2183FA81" w:rsidR="00B260BC" w:rsidRPr="00DD6E0B" w:rsidRDefault="00B260BC" w:rsidP="689D262B">
            <w:pPr>
              <w:spacing w:line="240" w:lineRule="auto"/>
              <w:rPr>
                <w:rFonts w:asciiTheme="minorBidi" w:hAnsiTheme="minorBidi" w:cstheme="minorBidi"/>
              </w:rPr>
            </w:pPr>
            <w:r w:rsidRPr="689D262B">
              <w:rPr>
                <w:rFonts w:asciiTheme="minorBidi" w:hAnsiTheme="minorBidi" w:cstheme="minorBidi"/>
              </w:rPr>
              <w:t>Mar 2024</w:t>
            </w:r>
          </w:p>
        </w:tc>
      </w:tr>
      <w:tr w:rsidR="00B260BC" w:rsidRPr="00DD6E0B" w14:paraId="276AB005" w14:textId="77777777" w:rsidTr="689D262B">
        <w:tc>
          <w:tcPr>
            <w:tcW w:w="3114" w:type="dxa"/>
          </w:tcPr>
          <w:p w14:paraId="2F65852D" w14:textId="7650D018" w:rsidR="00B260BC" w:rsidRPr="00DD6E0B" w:rsidRDefault="00B260BC" w:rsidP="00A914EF">
            <w:pPr>
              <w:spacing w:line="240" w:lineRule="auto"/>
              <w:rPr>
                <w:rFonts w:asciiTheme="minorBidi" w:hAnsiTheme="minorBidi" w:cstheme="minorBidi"/>
                <w:b/>
                <w:bCs/>
              </w:rPr>
            </w:pPr>
            <w:r w:rsidRPr="00DD6E0B">
              <w:rPr>
                <w:rFonts w:asciiTheme="minorBidi" w:hAnsiTheme="minorBidi" w:cstheme="minorBidi"/>
                <w:b/>
                <w:bCs/>
              </w:rPr>
              <w:t>3</w:t>
            </w:r>
            <w:r w:rsidRPr="00DD6E0B">
              <w:rPr>
                <w:rFonts w:asciiTheme="minorBidi" w:hAnsiTheme="minorBidi" w:cstheme="minorBidi"/>
              </w:rPr>
              <w:t xml:space="preserve"> Programme level outcome evaluation with </w:t>
            </w:r>
            <w:r w:rsidR="00E24536" w:rsidRPr="00DD6E0B">
              <w:rPr>
                <w:rFonts w:asciiTheme="minorBidi" w:hAnsiTheme="minorBidi" w:cstheme="minorBidi"/>
              </w:rPr>
              <w:t>feasibility</w:t>
            </w:r>
            <w:r w:rsidRPr="00DD6E0B">
              <w:rPr>
                <w:rFonts w:asciiTheme="minorBidi" w:hAnsiTheme="minorBidi" w:cstheme="minorBidi"/>
              </w:rPr>
              <w:t xml:space="preserve"> study for impact evaluation</w:t>
            </w:r>
          </w:p>
        </w:tc>
        <w:tc>
          <w:tcPr>
            <w:tcW w:w="3685" w:type="dxa"/>
          </w:tcPr>
          <w:p w14:paraId="64B2D45B" w14:textId="50A8914B" w:rsidR="00B260BC" w:rsidRPr="00DD6E0B" w:rsidRDefault="00B260BC" w:rsidP="689D262B">
            <w:pPr>
              <w:spacing w:line="240" w:lineRule="auto"/>
              <w:rPr>
                <w:rFonts w:asciiTheme="minorBidi" w:hAnsiTheme="minorBidi" w:cstheme="minorBidi"/>
              </w:rPr>
            </w:pPr>
            <w:r w:rsidRPr="689D262B">
              <w:rPr>
                <w:rFonts w:asciiTheme="minorBidi" w:hAnsiTheme="minorBidi" w:cstheme="minorBidi"/>
              </w:rPr>
              <w:t>Outcome Evaluation</w:t>
            </w:r>
          </w:p>
          <w:p w14:paraId="3B898C10" w14:textId="77777777" w:rsidR="00B260BC" w:rsidRPr="00DD6E0B" w:rsidRDefault="00B260BC" w:rsidP="00A914EF">
            <w:pPr>
              <w:spacing w:line="240" w:lineRule="auto"/>
              <w:rPr>
                <w:rFonts w:asciiTheme="minorBidi" w:hAnsiTheme="minorBidi" w:cstheme="minorBidi"/>
              </w:rPr>
            </w:pPr>
          </w:p>
          <w:p w14:paraId="26CF15F5" w14:textId="77777777" w:rsidR="00B260BC" w:rsidRPr="00DD6E0B" w:rsidRDefault="00B260BC" w:rsidP="00A914EF">
            <w:pPr>
              <w:spacing w:line="240" w:lineRule="auto"/>
              <w:rPr>
                <w:rFonts w:asciiTheme="minorBidi" w:hAnsiTheme="minorBidi" w:cstheme="minorBidi"/>
              </w:rPr>
            </w:pPr>
          </w:p>
          <w:p w14:paraId="718A312A" w14:textId="7AD2CE3A" w:rsidR="00B260BC" w:rsidRPr="00DD6E0B" w:rsidRDefault="00B260BC" w:rsidP="00A914EF">
            <w:pPr>
              <w:spacing w:line="240" w:lineRule="auto"/>
              <w:rPr>
                <w:rFonts w:asciiTheme="minorBidi" w:hAnsiTheme="minorBidi" w:cstheme="minorBidi"/>
                <w:b/>
                <w:bCs/>
              </w:rPr>
            </w:pPr>
            <w:r w:rsidRPr="00DD6E0B">
              <w:rPr>
                <w:rFonts w:asciiTheme="minorBidi" w:hAnsiTheme="minorBidi" w:cstheme="minorBidi"/>
              </w:rPr>
              <w:t xml:space="preserve">Impact </w:t>
            </w:r>
            <w:r w:rsidR="00E24536" w:rsidRPr="00DD6E0B">
              <w:rPr>
                <w:rFonts w:asciiTheme="minorBidi" w:hAnsiTheme="minorBidi" w:cstheme="minorBidi"/>
              </w:rPr>
              <w:t>Feasibility</w:t>
            </w:r>
            <w:r w:rsidRPr="00DD6E0B">
              <w:rPr>
                <w:rFonts w:asciiTheme="minorBidi" w:hAnsiTheme="minorBidi" w:cstheme="minorBidi"/>
              </w:rPr>
              <w:t xml:space="preserve"> Study</w:t>
            </w:r>
            <w:r w:rsidRPr="00DD6E0B">
              <w:rPr>
                <w:rFonts w:asciiTheme="minorBidi" w:hAnsiTheme="minorBidi" w:cstheme="minorBidi"/>
                <w:b/>
                <w:bCs/>
              </w:rPr>
              <w:t xml:space="preserve"> </w:t>
            </w:r>
          </w:p>
        </w:tc>
        <w:tc>
          <w:tcPr>
            <w:tcW w:w="2835" w:type="dxa"/>
          </w:tcPr>
          <w:p w14:paraId="5D8D1E4E" w14:textId="77777777" w:rsidR="00B260BC" w:rsidRPr="00DD6E0B" w:rsidRDefault="00B260BC" w:rsidP="00A914EF">
            <w:pPr>
              <w:spacing w:line="240" w:lineRule="auto"/>
              <w:rPr>
                <w:rFonts w:asciiTheme="minorBidi" w:hAnsiTheme="minorBidi" w:cstheme="minorBidi"/>
              </w:rPr>
            </w:pPr>
            <w:r w:rsidRPr="00DD6E0B">
              <w:rPr>
                <w:rFonts w:asciiTheme="minorBidi" w:hAnsiTheme="minorBidi" w:cstheme="minorBidi"/>
              </w:rPr>
              <w:t>March 2024</w:t>
            </w:r>
          </w:p>
          <w:p w14:paraId="09D06E88" w14:textId="77777777" w:rsidR="00B260BC" w:rsidRPr="00DD6E0B" w:rsidRDefault="00B260BC" w:rsidP="00A914EF">
            <w:pPr>
              <w:spacing w:line="240" w:lineRule="auto"/>
              <w:rPr>
                <w:rFonts w:asciiTheme="minorBidi" w:hAnsiTheme="minorBidi" w:cstheme="minorBidi"/>
              </w:rPr>
            </w:pPr>
          </w:p>
          <w:p w14:paraId="1C2D02DE" w14:textId="77777777" w:rsidR="00B260BC" w:rsidRPr="00DD6E0B" w:rsidRDefault="00B260BC" w:rsidP="00A914EF">
            <w:pPr>
              <w:spacing w:line="240" w:lineRule="auto"/>
              <w:rPr>
                <w:rFonts w:asciiTheme="minorBidi" w:hAnsiTheme="minorBidi" w:cstheme="minorBidi"/>
              </w:rPr>
            </w:pPr>
          </w:p>
          <w:p w14:paraId="05D3BF9D" w14:textId="77777777" w:rsidR="00B260BC" w:rsidRPr="00DD6E0B" w:rsidRDefault="00B260BC" w:rsidP="00A914EF">
            <w:pPr>
              <w:spacing w:line="240" w:lineRule="auto"/>
              <w:rPr>
                <w:rFonts w:asciiTheme="minorBidi" w:hAnsiTheme="minorBidi" w:cstheme="minorBidi"/>
              </w:rPr>
            </w:pPr>
            <w:r w:rsidRPr="00DD6E0B">
              <w:rPr>
                <w:rFonts w:asciiTheme="minorBidi" w:hAnsiTheme="minorBidi" w:cstheme="minorBidi"/>
              </w:rPr>
              <w:t>March 2024</w:t>
            </w:r>
          </w:p>
        </w:tc>
      </w:tr>
      <w:tr w:rsidR="00B260BC" w:rsidRPr="00DD6E0B" w14:paraId="52CE67DD" w14:textId="77777777" w:rsidTr="689D262B">
        <w:tc>
          <w:tcPr>
            <w:tcW w:w="3114" w:type="dxa"/>
          </w:tcPr>
          <w:p w14:paraId="42EF7C51" w14:textId="1BBDBC15" w:rsidR="00B260BC" w:rsidRPr="00DD6E0B" w:rsidRDefault="00B260BC" w:rsidP="689D262B">
            <w:pPr>
              <w:spacing w:line="240" w:lineRule="auto"/>
              <w:rPr>
                <w:rFonts w:asciiTheme="minorBidi" w:hAnsiTheme="minorBidi" w:cstheme="minorBidi"/>
              </w:rPr>
            </w:pPr>
            <w:r w:rsidRPr="689D262B">
              <w:rPr>
                <w:rFonts w:asciiTheme="minorBidi" w:hAnsiTheme="minorBidi" w:cstheme="minorBidi"/>
              </w:rPr>
              <w:t xml:space="preserve">Regular </w:t>
            </w:r>
            <w:r w:rsidR="008A14BA">
              <w:rPr>
                <w:rFonts w:asciiTheme="minorBidi" w:hAnsiTheme="minorBidi" w:cstheme="minorBidi"/>
              </w:rPr>
              <w:t xml:space="preserve">short </w:t>
            </w:r>
            <w:r w:rsidRPr="689D262B">
              <w:rPr>
                <w:rFonts w:asciiTheme="minorBidi" w:hAnsiTheme="minorBidi" w:cstheme="minorBidi"/>
              </w:rPr>
              <w:t>updates/reporting</w:t>
            </w:r>
          </w:p>
        </w:tc>
        <w:tc>
          <w:tcPr>
            <w:tcW w:w="3685" w:type="dxa"/>
          </w:tcPr>
          <w:p w14:paraId="78811AB8" w14:textId="7D88687D" w:rsidR="00B260BC" w:rsidRPr="00DD6E0B" w:rsidRDefault="00B260BC" w:rsidP="689D262B">
            <w:pPr>
              <w:spacing w:line="240" w:lineRule="auto"/>
              <w:rPr>
                <w:rFonts w:asciiTheme="minorBidi" w:hAnsiTheme="minorBidi" w:cstheme="minorBidi"/>
              </w:rPr>
            </w:pPr>
            <w:r w:rsidRPr="689D262B">
              <w:rPr>
                <w:rFonts w:asciiTheme="minorBidi" w:hAnsiTheme="minorBidi" w:cstheme="minorBidi"/>
              </w:rPr>
              <w:t>Update strategic and delivery</w:t>
            </w:r>
            <w:r w:rsidR="2B3EC430" w:rsidRPr="689D262B">
              <w:rPr>
                <w:rFonts w:asciiTheme="minorBidi" w:hAnsiTheme="minorBidi" w:cstheme="minorBidi"/>
              </w:rPr>
              <w:t xml:space="preserve"> board</w:t>
            </w:r>
            <w:r w:rsidR="517EA0BC" w:rsidRPr="689D262B">
              <w:rPr>
                <w:rFonts w:asciiTheme="minorBidi" w:hAnsiTheme="minorBidi" w:cstheme="minorBidi"/>
              </w:rPr>
              <w:t xml:space="preserve"> and shared outcome funds (SOF) on </w:t>
            </w:r>
            <w:r w:rsidR="008A14BA">
              <w:rPr>
                <w:rFonts w:asciiTheme="minorBidi" w:hAnsiTheme="minorBidi" w:cstheme="minorBidi"/>
              </w:rPr>
              <w:t xml:space="preserve">ongoing </w:t>
            </w:r>
            <w:r w:rsidR="517EA0BC" w:rsidRPr="689D262B">
              <w:rPr>
                <w:rFonts w:asciiTheme="minorBidi" w:hAnsiTheme="minorBidi" w:cstheme="minorBidi"/>
              </w:rPr>
              <w:t>progress of evaluation.</w:t>
            </w:r>
          </w:p>
        </w:tc>
        <w:tc>
          <w:tcPr>
            <w:tcW w:w="2835" w:type="dxa"/>
          </w:tcPr>
          <w:p w14:paraId="0BEB093F" w14:textId="77777777" w:rsidR="00B260BC" w:rsidRPr="00B173A0" w:rsidRDefault="00B260BC" w:rsidP="00A914EF">
            <w:pPr>
              <w:spacing w:line="240" w:lineRule="auto"/>
              <w:rPr>
                <w:rFonts w:asciiTheme="minorBidi" w:hAnsiTheme="minorBidi" w:cstheme="minorBidi"/>
              </w:rPr>
            </w:pPr>
            <w:r w:rsidRPr="00B173A0">
              <w:rPr>
                <w:rFonts w:asciiTheme="minorBidi" w:hAnsiTheme="minorBidi" w:cstheme="minorBidi"/>
              </w:rPr>
              <w:t>Quarterly</w:t>
            </w:r>
          </w:p>
        </w:tc>
      </w:tr>
    </w:tbl>
    <w:p w14:paraId="5373690B" w14:textId="77777777" w:rsidR="00B260BC" w:rsidRPr="00DD6E0B" w:rsidRDefault="00B260BC" w:rsidP="00B260BC">
      <w:pPr>
        <w:jc w:val="both"/>
        <w:rPr>
          <w:rFonts w:asciiTheme="minorBidi" w:hAnsiTheme="minorBidi" w:cstheme="minorBidi"/>
          <w:b/>
          <w:bCs/>
        </w:rPr>
      </w:pPr>
    </w:p>
    <w:p w14:paraId="335706D0" w14:textId="751D8422" w:rsidR="00DD6E0B" w:rsidRDefault="689D262B" w:rsidP="689D262B">
      <w:pPr>
        <w:pStyle w:val="Default"/>
        <w:spacing w:after="195" w:line="259" w:lineRule="auto"/>
        <w:rPr>
          <w:color w:val="000000" w:themeColor="text1"/>
        </w:rPr>
      </w:pPr>
      <w:r w:rsidRPr="689D262B">
        <w:rPr>
          <w:rFonts w:asciiTheme="minorBidi" w:hAnsiTheme="minorBidi" w:cstheme="minorBidi"/>
          <w:i/>
          <w:iCs/>
        </w:rPr>
        <w:t>Communication</w:t>
      </w:r>
    </w:p>
    <w:p w14:paraId="2B2DD933" w14:textId="3AC5DAC1" w:rsidR="00DD6E0B" w:rsidRDefault="00DD6E0B" w:rsidP="689D262B">
      <w:pPr>
        <w:pStyle w:val="Default"/>
        <w:spacing w:after="195" w:line="259" w:lineRule="auto"/>
        <w:rPr>
          <w:color w:val="000000" w:themeColor="text1"/>
        </w:rPr>
      </w:pPr>
      <w:r w:rsidRPr="689D262B">
        <w:rPr>
          <w:rFonts w:asciiTheme="minorBidi" w:hAnsiTheme="minorBidi" w:cstheme="minorBidi"/>
        </w:rPr>
        <w:t xml:space="preserve">In line with FSA’s commitment to openness and transparency, we generally publish </w:t>
      </w:r>
      <w:proofErr w:type="gramStart"/>
      <w:r w:rsidRPr="689D262B">
        <w:rPr>
          <w:rFonts w:asciiTheme="minorBidi" w:hAnsiTheme="minorBidi" w:cstheme="minorBidi"/>
        </w:rPr>
        <w:t>all of</w:t>
      </w:r>
      <w:proofErr w:type="gramEnd"/>
      <w:r w:rsidRPr="689D262B">
        <w:rPr>
          <w:rFonts w:asciiTheme="minorBidi" w:hAnsiTheme="minorBidi" w:cstheme="minorBidi"/>
        </w:rPr>
        <w:t xml:space="preserve"> our research on our website and make the underlying data available through our data catalogue. Reports for publication must meet the accessibility criteria mentioned </w:t>
      </w:r>
      <w:r w:rsidR="008A14BA">
        <w:rPr>
          <w:rFonts w:asciiTheme="minorBidi" w:hAnsiTheme="minorBidi" w:cstheme="minorBidi"/>
        </w:rPr>
        <w:t>below</w:t>
      </w:r>
      <w:r w:rsidRPr="689D262B">
        <w:rPr>
          <w:rFonts w:asciiTheme="minorBidi" w:hAnsiTheme="minorBidi" w:cstheme="minorBidi"/>
        </w:rPr>
        <w:t>. Each objective will have tailored outputs as per the specification</w:t>
      </w:r>
      <w:r w:rsidR="008A14BA">
        <w:rPr>
          <w:rFonts w:asciiTheme="minorBidi" w:hAnsiTheme="minorBidi" w:cstheme="minorBidi"/>
        </w:rPr>
        <w:t>;</w:t>
      </w:r>
      <w:r w:rsidRPr="689D262B">
        <w:rPr>
          <w:rFonts w:asciiTheme="minorBidi" w:hAnsiTheme="minorBidi" w:cstheme="minorBidi"/>
        </w:rPr>
        <w:t xml:space="preserve"> this will include both written reports and presentations.</w:t>
      </w:r>
    </w:p>
    <w:p w14:paraId="081F9F18" w14:textId="1E8A3711" w:rsidR="00471DEE" w:rsidRDefault="00471DEE" w:rsidP="00DD6E0B">
      <w:pPr>
        <w:pStyle w:val="Default"/>
        <w:spacing w:after="195"/>
        <w:rPr>
          <w:rFonts w:asciiTheme="minorBidi" w:hAnsiTheme="minorBidi" w:cstheme="minorBidi"/>
          <w:i/>
          <w:iCs/>
        </w:rPr>
      </w:pPr>
      <w:r>
        <w:rPr>
          <w:rFonts w:asciiTheme="minorBidi" w:hAnsiTheme="minorBidi" w:cstheme="minorBidi"/>
          <w:i/>
          <w:iCs/>
        </w:rPr>
        <w:t>Accessibility</w:t>
      </w:r>
    </w:p>
    <w:p w14:paraId="0ED81A0E" w14:textId="77777777" w:rsidR="00471DEE" w:rsidRPr="00DD6E0B" w:rsidRDefault="00471DEE" w:rsidP="00471DEE">
      <w:pPr>
        <w:pStyle w:val="Default"/>
        <w:spacing w:after="195"/>
        <w:rPr>
          <w:rFonts w:asciiTheme="minorBidi" w:hAnsiTheme="minorBidi" w:cstheme="minorBidi"/>
          <w:color w:val="4F81BD" w:themeColor="accent1"/>
        </w:rPr>
      </w:pPr>
      <w:r w:rsidRPr="00DD6E0B">
        <w:rPr>
          <w:rFonts w:asciiTheme="minorBidi" w:hAnsiTheme="minorBidi" w:cstheme="minorBidi"/>
        </w:rPr>
        <w:t>All outputs should meet the Agency’s minimum accessibility requirements and be written to a high standard in clear English.</w:t>
      </w:r>
    </w:p>
    <w:p w14:paraId="2B223A6C" w14:textId="77777777" w:rsidR="00471DEE" w:rsidRPr="00471DEE" w:rsidRDefault="00471DEE" w:rsidP="00DD6E0B">
      <w:pPr>
        <w:pStyle w:val="Default"/>
        <w:spacing w:after="195"/>
        <w:rPr>
          <w:rFonts w:asciiTheme="minorBidi" w:hAnsiTheme="minorBidi" w:cstheme="minorBidi"/>
          <w:i/>
          <w:iCs/>
          <w:color w:val="4F81BD" w:themeColor="accent1"/>
          <w:highlight w:val="yellow"/>
        </w:rPr>
      </w:pPr>
    </w:p>
    <w:p w14:paraId="2836AE5D" w14:textId="391D60B6" w:rsidR="00B260BC" w:rsidRPr="002E618A" w:rsidRDefault="002E618A" w:rsidP="00CE7B58">
      <w:pPr>
        <w:pStyle w:val="ListParagraph"/>
        <w:numPr>
          <w:ilvl w:val="0"/>
          <w:numId w:val="37"/>
        </w:numPr>
        <w:jc w:val="both"/>
        <w:rPr>
          <w:rFonts w:asciiTheme="minorBidi" w:hAnsiTheme="minorBidi" w:cstheme="minorBidi"/>
          <w:b/>
          <w:bCs/>
          <w:sz w:val="28"/>
          <w:szCs w:val="28"/>
        </w:rPr>
      </w:pPr>
      <w:r w:rsidRPr="002E618A">
        <w:rPr>
          <w:rFonts w:asciiTheme="minorBidi" w:hAnsiTheme="minorBidi" w:cstheme="minorBidi"/>
          <w:b/>
          <w:bCs/>
          <w:sz w:val="28"/>
          <w:szCs w:val="28"/>
        </w:rPr>
        <w:t>Wider Considerations</w:t>
      </w:r>
    </w:p>
    <w:p w14:paraId="5D8AED94" w14:textId="77777777" w:rsidR="00610B54" w:rsidRPr="00AE3D86" w:rsidRDefault="00610B54" w:rsidP="004018E5">
      <w:pPr>
        <w:pStyle w:val="Default"/>
        <w:spacing w:after="195"/>
        <w:jc w:val="both"/>
        <w:rPr>
          <w:rFonts w:asciiTheme="minorBidi" w:hAnsiTheme="minorBidi" w:cstheme="minorBidi"/>
          <w:b/>
          <w:bCs/>
        </w:rPr>
      </w:pPr>
      <w:r w:rsidRPr="00AE3D86">
        <w:rPr>
          <w:rFonts w:asciiTheme="minorBidi" w:hAnsiTheme="minorBidi" w:cstheme="minorBidi"/>
          <w:b/>
          <w:bCs/>
        </w:rPr>
        <w:t>Cost</w:t>
      </w:r>
    </w:p>
    <w:p w14:paraId="35C92028" w14:textId="0836F0B7" w:rsidR="00610B54" w:rsidRPr="00AE3D86" w:rsidRDefault="00610B54" w:rsidP="004018E5">
      <w:pPr>
        <w:spacing w:after="120"/>
        <w:jc w:val="both"/>
        <w:rPr>
          <w:rFonts w:asciiTheme="minorBidi" w:hAnsiTheme="minorBidi" w:cstheme="minorBidi"/>
          <w:sz w:val="24"/>
          <w:szCs w:val="24"/>
        </w:rPr>
      </w:pPr>
      <w:r w:rsidRPr="48FD1656">
        <w:rPr>
          <w:rFonts w:asciiTheme="minorBidi" w:hAnsiTheme="minorBidi" w:cstheme="minorBidi"/>
          <w:sz w:val="24"/>
          <w:szCs w:val="24"/>
        </w:rPr>
        <w:lastRenderedPageBreak/>
        <w:t>The onus is on the applicant(s) to provide costings that they believe are reasonable to meet the evidence gap as outlined in this specification and provide the justification of this within their proposal. The applicant(s) should be aware that one of the key criteria that all research proposals are evaluated against is ‘value for money’</w:t>
      </w:r>
      <w:r w:rsidR="008A14BA">
        <w:rPr>
          <w:rFonts w:asciiTheme="minorBidi" w:hAnsiTheme="minorBidi" w:cstheme="minorBidi"/>
          <w:sz w:val="24"/>
          <w:szCs w:val="24"/>
        </w:rPr>
        <w:t>,</w:t>
      </w:r>
      <w:r w:rsidRPr="48FD1656">
        <w:rPr>
          <w:rFonts w:asciiTheme="minorBidi" w:hAnsiTheme="minorBidi" w:cstheme="minorBidi"/>
          <w:sz w:val="24"/>
          <w:szCs w:val="24"/>
        </w:rPr>
        <w:t xml:space="preserve"> which is delivering the </w:t>
      </w:r>
      <w:r w:rsidR="00130901">
        <w:rPr>
          <w:rFonts w:asciiTheme="minorBidi" w:hAnsiTheme="minorBidi" w:cstheme="minorBidi"/>
          <w:sz w:val="24"/>
          <w:szCs w:val="24"/>
        </w:rPr>
        <w:t>M&amp;E</w:t>
      </w:r>
      <w:r w:rsidRPr="48FD1656">
        <w:rPr>
          <w:rFonts w:asciiTheme="minorBidi" w:hAnsiTheme="minorBidi" w:cstheme="minorBidi"/>
          <w:sz w:val="24"/>
          <w:szCs w:val="24"/>
        </w:rPr>
        <w:t xml:space="preserve"> at a competitive price.</w:t>
      </w:r>
    </w:p>
    <w:p w14:paraId="7FE36CC1" w14:textId="77777777" w:rsidR="00610B54" w:rsidRPr="00AE3D86" w:rsidRDefault="00610B54" w:rsidP="004018E5">
      <w:pPr>
        <w:spacing w:after="120"/>
        <w:jc w:val="both"/>
        <w:rPr>
          <w:rFonts w:asciiTheme="minorBidi" w:hAnsiTheme="minorBidi" w:cstheme="minorBidi"/>
          <w:sz w:val="24"/>
          <w:szCs w:val="24"/>
        </w:rPr>
      </w:pPr>
      <w:r w:rsidRPr="48FD1656">
        <w:rPr>
          <w:rFonts w:asciiTheme="minorBidi" w:hAnsiTheme="minorBidi" w:cstheme="minorBidi"/>
          <w:sz w:val="24"/>
          <w:szCs w:val="24"/>
        </w:rPr>
        <w:t>The programme has the below funding available in FY22/23 and FY23/24:</w:t>
      </w:r>
    </w:p>
    <w:p w14:paraId="52D01A3A" w14:textId="4607A068" w:rsidR="00610B54" w:rsidRPr="00AE3D86" w:rsidRDefault="00610B54" w:rsidP="4B51CB4B">
      <w:pPr>
        <w:pStyle w:val="Caption"/>
        <w:rPr>
          <w:rFonts w:asciiTheme="minorBidi" w:hAnsiTheme="minorBidi" w:cstheme="minorBidi"/>
          <w:sz w:val="24"/>
          <w:szCs w:val="24"/>
        </w:rPr>
      </w:pPr>
      <w:r w:rsidRPr="4B51CB4B">
        <w:rPr>
          <w:rFonts w:asciiTheme="minorBidi" w:hAnsiTheme="minorBidi" w:cstheme="minorBidi"/>
          <w:sz w:val="24"/>
          <w:szCs w:val="24"/>
        </w:rPr>
        <w:t xml:space="preserve">Table </w:t>
      </w:r>
      <w:r w:rsidR="00E96701">
        <w:rPr>
          <w:rFonts w:asciiTheme="minorBidi" w:hAnsiTheme="minorBidi" w:cstheme="minorBidi"/>
          <w:sz w:val="24"/>
          <w:szCs w:val="24"/>
        </w:rPr>
        <w:t>2</w:t>
      </w:r>
      <w:r w:rsidRPr="4B51CB4B">
        <w:rPr>
          <w:rFonts w:asciiTheme="minorBidi" w:hAnsiTheme="minorBidi" w:cstheme="minorBidi"/>
          <w:sz w:val="24"/>
          <w:szCs w:val="24"/>
        </w:rPr>
        <w:t>: PATH-SAFE Funding Profile</w:t>
      </w:r>
    </w:p>
    <w:tbl>
      <w:tblPr>
        <w:tblStyle w:val="TableGrid"/>
        <w:tblW w:w="6056" w:type="dxa"/>
        <w:tblInd w:w="137" w:type="dxa"/>
        <w:tblLook w:val="04A0" w:firstRow="1" w:lastRow="0" w:firstColumn="1" w:lastColumn="0" w:noHBand="0" w:noVBand="1"/>
      </w:tblPr>
      <w:tblGrid>
        <w:gridCol w:w="2126"/>
        <w:gridCol w:w="3930"/>
      </w:tblGrid>
      <w:tr w:rsidR="00610B54" w:rsidRPr="00AE3D86" w14:paraId="1CBBD0F5" w14:textId="77777777" w:rsidTr="00B173A0">
        <w:tc>
          <w:tcPr>
            <w:tcW w:w="2126" w:type="dxa"/>
            <w:shd w:val="clear" w:color="auto" w:fill="C5E0B3"/>
            <w:vAlign w:val="center"/>
          </w:tcPr>
          <w:p w14:paraId="148B157D" w14:textId="77777777" w:rsidR="00610B54" w:rsidRPr="00AE3D86" w:rsidRDefault="00610B54" w:rsidP="004018E5">
            <w:pPr>
              <w:jc w:val="both"/>
              <w:rPr>
                <w:rFonts w:asciiTheme="minorBidi" w:hAnsiTheme="minorBidi" w:cstheme="minorBidi"/>
                <w:b/>
                <w:bCs/>
                <w:sz w:val="24"/>
                <w:szCs w:val="24"/>
              </w:rPr>
            </w:pPr>
            <w:r w:rsidRPr="48FD1656">
              <w:rPr>
                <w:rFonts w:asciiTheme="minorBidi" w:hAnsiTheme="minorBidi" w:cstheme="minorBidi"/>
                <w:b/>
                <w:bCs/>
                <w:sz w:val="24"/>
                <w:szCs w:val="24"/>
              </w:rPr>
              <w:t>Financial Year</w:t>
            </w:r>
          </w:p>
        </w:tc>
        <w:tc>
          <w:tcPr>
            <w:tcW w:w="3930" w:type="dxa"/>
            <w:shd w:val="clear" w:color="auto" w:fill="C5E0B3"/>
            <w:vAlign w:val="center"/>
          </w:tcPr>
          <w:p w14:paraId="36C41DE6" w14:textId="77777777" w:rsidR="00610B54" w:rsidRPr="00AE3D86" w:rsidRDefault="00610B54" w:rsidP="004018E5">
            <w:pPr>
              <w:jc w:val="both"/>
              <w:rPr>
                <w:rFonts w:asciiTheme="minorBidi" w:hAnsiTheme="minorBidi" w:cstheme="minorBidi"/>
                <w:b/>
                <w:bCs/>
                <w:sz w:val="24"/>
                <w:szCs w:val="24"/>
              </w:rPr>
            </w:pPr>
            <w:r w:rsidRPr="48FD1656">
              <w:rPr>
                <w:rFonts w:asciiTheme="minorBidi" w:hAnsiTheme="minorBidi" w:cstheme="minorBidi"/>
                <w:b/>
                <w:bCs/>
                <w:sz w:val="24"/>
                <w:szCs w:val="24"/>
              </w:rPr>
              <w:t>Available Funding</w:t>
            </w:r>
          </w:p>
        </w:tc>
      </w:tr>
      <w:tr w:rsidR="00610B54" w:rsidRPr="00AE3D86" w14:paraId="4626EE19" w14:textId="77777777" w:rsidTr="00B173A0">
        <w:tc>
          <w:tcPr>
            <w:tcW w:w="2126" w:type="dxa"/>
            <w:vAlign w:val="center"/>
          </w:tcPr>
          <w:p w14:paraId="6C4BF6A8" w14:textId="77777777" w:rsidR="00610B54" w:rsidRPr="00AE3D86" w:rsidRDefault="00610B54" w:rsidP="004018E5">
            <w:pPr>
              <w:jc w:val="both"/>
              <w:rPr>
                <w:rFonts w:asciiTheme="minorBidi" w:hAnsiTheme="minorBidi" w:cstheme="minorBidi"/>
                <w:sz w:val="24"/>
                <w:szCs w:val="24"/>
              </w:rPr>
            </w:pPr>
            <w:r w:rsidRPr="48FD1656">
              <w:rPr>
                <w:rFonts w:asciiTheme="minorBidi" w:hAnsiTheme="minorBidi" w:cstheme="minorBidi"/>
                <w:sz w:val="24"/>
                <w:szCs w:val="24"/>
              </w:rPr>
              <w:t>2022/2023</w:t>
            </w:r>
          </w:p>
        </w:tc>
        <w:tc>
          <w:tcPr>
            <w:tcW w:w="3930" w:type="dxa"/>
            <w:vAlign w:val="center"/>
          </w:tcPr>
          <w:p w14:paraId="394278F4" w14:textId="5551F661" w:rsidR="00610B54" w:rsidRPr="00AE3D86" w:rsidRDefault="34A19044" w:rsidP="4B51CB4B">
            <w:pPr>
              <w:jc w:val="both"/>
              <w:rPr>
                <w:rFonts w:asciiTheme="minorBidi" w:hAnsiTheme="minorBidi" w:cstheme="minorBidi"/>
                <w:sz w:val="24"/>
                <w:szCs w:val="24"/>
              </w:rPr>
            </w:pPr>
            <w:r w:rsidRPr="4B51CB4B">
              <w:rPr>
                <w:rFonts w:asciiTheme="minorBidi" w:hAnsiTheme="minorBidi" w:cstheme="minorBidi"/>
                <w:sz w:val="24"/>
                <w:szCs w:val="24"/>
              </w:rPr>
              <w:t>Up to £200,000, excluding VAT</w:t>
            </w:r>
          </w:p>
        </w:tc>
      </w:tr>
      <w:tr w:rsidR="00610B54" w:rsidRPr="00AE3D86" w14:paraId="7D2C28D9" w14:textId="77777777" w:rsidTr="00B173A0">
        <w:tc>
          <w:tcPr>
            <w:tcW w:w="2126" w:type="dxa"/>
            <w:vAlign w:val="center"/>
          </w:tcPr>
          <w:p w14:paraId="5E891D88" w14:textId="77777777" w:rsidR="00610B54" w:rsidRPr="00AE3D86" w:rsidRDefault="00610B54" w:rsidP="004018E5">
            <w:pPr>
              <w:jc w:val="both"/>
              <w:rPr>
                <w:rFonts w:asciiTheme="minorBidi" w:hAnsiTheme="minorBidi" w:cstheme="minorBidi"/>
                <w:sz w:val="24"/>
                <w:szCs w:val="24"/>
              </w:rPr>
            </w:pPr>
            <w:r w:rsidRPr="48FD1656">
              <w:rPr>
                <w:rFonts w:asciiTheme="minorBidi" w:hAnsiTheme="minorBidi" w:cstheme="minorBidi"/>
                <w:sz w:val="24"/>
                <w:szCs w:val="24"/>
              </w:rPr>
              <w:t>2023/2024</w:t>
            </w:r>
          </w:p>
        </w:tc>
        <w:tc>
          <w:tcPr>
            <w:tcW w:w="3930" w:type="dxa"/>
            <w:vAlign w:val="center"/>
          </w:tcPr>
          <w:p w14:paraId="4D3ECC30" w14:textId="43C1B2D2" w:rsidR="00610B54" w:rsidRPr="00AE3D86" w:rsidRDefault="34A19044" w:rsidP="4B51CB4B">
            <w:pPr>
              <w:jc w:val="both"/>
              <w:rPr>
                <w:rFonts w:asciiTheme="minorBidi" w:hAnsiTheme="minorBidi" w:cstheme="minorBidi"/>
              </w:rPr>
            </w:pPr>
            <w:r w:rsidRPr="4B51CB4B">
              <w:rPr>
                <w:rFonts w:asciiTheme="minorBidi" w:hAnsiTheme="minorBidi" w:cstheme="minorBidi"/>
                <w:sz w:val="24"/>
                <w:szCs w:val="24"/>
              </w:rPr>
              <w:t>Up to £200,000, excluding VAT</w:t>
            </w:r>
          </w:p>
        </w:tc>
      </w:tr>
    </w:tbl>
    <w:p w14:paraId="2227FDC0" w14:textId="77777777" w:rsidR="00610B54" w:rsidRPr="00AE3D86" w:rsidRDefault="00610B54" w:rsidP="004018E5">
      <w:pPr>
        <w:jc w:val="both"/>
        <w:rPr>
          <w:rFonts w:asciiTheme="minorBidi" w:hAnsiTheme="minorBidi" w:cstheme="minorBidi"/>
          <w:sz w:val="24"/>
          <w:szCs w:val="24"/>
        </w:rPr>
      </w:pPr>
    </w:p>
    <w:p w14:paraId="733E7E65" w14:textId="77777777" w:rsidR="00610B54" w:rsidRPr="00AE3D86" w:rsidRDefault="00610B54" w:rsidP="004018E5">
      <w:pPr>
        <w:jc w:val="both"/>
        <w:rPr>
          <w:rFonts w:asciiTheme="minorBidi" w:hAnsiTheme="minorBidi" w:cstheme="minorBidi"/>
          <w:sz w:val="24"/>
          <w:szCs w:val="24"/>
        </w:rPr>
      </w:pPr>
      <w:r w:rsidRPr="48FD1656">
        <w:rPr>
          <w:rFonts w:asciiTheme="minorBidi" w:hAnsiTheme="minorBidi" w:cstheme="minorBidi"/>
          <w:sz w:val="24"/>
          <w:szCs w:val="24"/>
        </w:rPr>
        <w:t xml:space="preserve">Funds </w:t>
      </w:r>
      <w:r w:rsidRPr="48FD1656">
        <w:rPr>
          <w:rFonts w:asciiTheme="minorBidi" w:hAnsiTheme="minorBidi" w:cstheme="minorBidi"/>
          <w:b/>
          <w:bCs/>
          <w:sz w:val="24"/>
          <w:szCs w:val="24"/>
        </w:rPr>
        <w:t>must</w:t>
      </w:r>
      <w:r w:rsidRPr="48FD1656">
        <w:rPr>
          <w:rFonts w:asciiTheme="minorBidi" w:hAnsiTheme="minorBidi" w:cstheme="minorBidi"/>
          <w:sz w:val="24"/>
          <w:szCs w:val="24"/>
        </w:rPr>
        <w:t xml:space="preserve"> be spent within the allocated financial year and cannot be reprofiled.</w:t>
      </w:r>
    </w:p>
    <w:p w14:paraId="4DB27E09" w14:textId="77777777" w:rsidR="002E618A" w:rsidRDefault="002E618A" w:rsidP="00A914EF">
      <w:pPr>
        <w:spacing w:line="240" w:lineRule="auto"/>
        <w:jc w:val="both"/>
        <w:rPr>
          <w:rFonts w:asciiTheme="minorBidi" w:hAnsiTheme="minorBidi" w:cstheme="minorBidi"/>
          <w:b/>
          <w:bCs/>
        </w:rPr>
      </w:pPr>
    </w:p>
    <w:p w14:paraId="54CBEB3E" w14:textId="47FC4A5D" w:rsidR="00B260BC" w:rsidRPr="000E000E" w:rsidRDefault="00B260BC" w:rsidP="00A914EF">
      <w:pPr>
        <w:spacing w:line="240" w:lineRule="auto"/>
        <w:jc w:val="both"/>
        <w:rPr>
          <w:rFonts w:asciiTheme="minorBidi" w:hAnsiTheme="minorBidi" w:cstheme="minorBidi"/>
          <w:b/>
          <w:bCs/>
          <w:sz w:val="24"/>
          <w:szCs w:val="24"/>
        </w:rPr>
      </w:pPr>
      <w:r w:rsidRPr="000E000E">
        <w:rPr>
          <w:rFonts w:asciiTheme="minorBidi" w:hAnsiTheme="minorBidi" w:cstheme="minorBidi"/>
          <w:b/>
          <w:bCs/>
          <w:sz w:val="24"/>
          <w:szCs w:val="24"/>
        </w:rPr>
        <w:t>Project Management</w:t>
      </w:r>
    </w:p>
    <w:p w14:paraId="2E0C91FA" w14:textId="04C67DEF" w:rsidR="00B260BC" w:rsidRPr="000E000E" w:rsidRDefault="00B260BC" w:rsidP="689D262B">
      <w:pPr>
        <w:spacing w:line="240" w:lineRule="auto"/>
        <w:jc w:val="both"/>
        <w:rPr>
          <w:rFonts w:asciiTheme="minorBidi" w:hAnsiTheme="minorBidi" w:cstheme="minorBidi"/>
          <w:sz w:val="24"/>
          <w:szCs w:val="24"/>
        </w:rPr>
      </w:pPr>
      <w:r w:rsidRPr="689D262B">
        <w:rPr>
          <w:rFonts w:asciiTheme="minorBidi" w:hAnsiTheme="minorBidi" w:cstheme="minorBidi"/>
          <w:sz w:val="24"/>
          <w:szCs w:val="24"/>
        </w:rPr>
        <w:t xml:space="preserve">The evaluation will be overseen by the PATH-SAFE Evaluation Lead, Dr Niki Rust, with input from the rest of the PATH-SAFE team and FSA Analytical Unit colleagues who collectively support the </w:t>
      </w:r>
      <w:r w:rsidR="00503669" w:rsidRPr="689D262B">
        <w:rPr>
          <w:rFonts w:asciiTheme="minorBidi" w:hAnsiTheme="minorBidi" w:cstheme="minorBidi"/>
          <w:sz w:val="24"/>
          <w:szCs w:val="24"/>
        </w:rPr>
        <w:t>PATH-SAFE</w:t>
      </w:r>
      <w:r w:rsidRPr="689D262B">
        <w:rPr>
          <w:rFonts w:asciiTheme="minorBidi" w:hAnsiTheme="minorBidi" w:cstheme="minorBidi"/>
          <w:sz w:val="24"/>
          <w:szCs w:val="24"/>
        </w:rPr>
        <w:t xml:space="preserve"> programme. Tenderers should specify their proposed project management arrangements to ensure that objectives and deliverables will be achieved on time and on budget. On appointment, the successful contractor will be required to attend an initial start-up meeting with the FSA. The successful contractor should ensure that they keep in regular contact with the FSA representative</w:t>
      </w:r>
      <w:r w:rsidR="00130901">
        <w:rPr>
          <w:rFonts w:asciiTheme="minorBidi" w:hAnsiTheme="minorBidi" w:cstheme="minorBidi"/>
          <w:sz w:val="24"/>
          <w:szCs w:val="24"/>
        </w:rPr>
        <w:t>,</w:t>
      </w:r>
      <w:r w:rsidRPr="689D262B">
        <w:rPr>
          <w:rFonts w:asciiTheme="minorBidi" w:hAnsiTheme="minorBidi" w:cstheme="minorBidi"/>
          <w:sz w:val="24"/>
          <w:szCs w:val="24"/>
        </w:rPr>
        <w:t xml:space="preserve"> allowing sufficient time </w:t>
      </w:r>
      <w:r w:rsidR="00130901">
        <w:rPr>
          <w:rFonts w:asciiTheme="minorBidi" w:hAnsiTheme="minorBidi" w:cstheme="minorBidi"/>
          <w:sz w:val="24"/>
          <w:szCs w:val="24"/>
        </w:rPr>
        <w:t xml:space="preserve">for the programme team </w:t>
      </w:r>
      <w:r w:rsidRPr="689D262B">
        <w:rPr>
          <w:rFonts w:asciiTheme="minorBidi" w:hAnsiTheme="minorBidi" w:cstheme="minorBidi"/>
          <w:sz w:val="24"/>
          <w:szCs w:val="24"/>
        </w:rPr>
        <w:t>to sign off materials (</w:t>
      </w:r>
      <w:proofErr w:type="gramStart"/>
      <w:r w:rsidR="002B77C0" w:rsidRPr="689D262B">
        <w:rPr>
          <w:rFonts w:asciiTheme="minorBidi" w:hAnsiTheme="minorBidi" w:cstheme="minorBidi"/>
          <w:sz w:val="24"/>
          <w:szCs w:val="24"/>
        </w:rPr>
        <w:t>e.g.</w:t>
      </w:r>
      <w:proofErr w:type="gramEnd"/>
      <w:r w:rsidRPr="689D262B">
        <w:rPr>
          <w:rFonts w:asciiTheme="minorBidi" w:hAnsiTheme="minorBidi" w:cstheme="minorBidi"/>
          <w:sz w:val="24"/>
          <w:szCs w:val="24"/>
        </w:rPr>
        <w:t xml:space="preserve"> sampling plans, topic guides, questionnaires, draft reports etc).</w:t>
      </w:r>
    </w:p>
    <w:p w14:paraId="0E2ADC68" w14:textId="77777777" w:rsidR="00A62282" w:rsidRPr="000E000E" w:rsidRDefault="00A62282" w:rsidP="00A914EF">
      <w:pPr>
        <w:spacing w:line="240" w:lineRule="auto"/>
        <w:jc w:val="both"/>
        <w:rPr>
          <w:rFonts w:asciiTheme="minorBidi" w:hAnsiTheme="minorBidi" w:cstheme="minorBidi"/>
          <w:sz w:val="24"/>
          <w:szCs w:val="24"/>
        </w:rPr>
      </w:pPr>
    </w:p>
    <w:p w14:paraId="3348DF3D" w14:textId="77777777" w:rsidR="00B260BC" w:rsidRPr="000E000E" w:rsidRDefault="00B260BC" w:rsidP="00A914EF">
      <w:pPr>
        <w:spacing w:line="240" w:lineRule="auto"/>
        <w:jc w:val="both"/>
        <w:rPr>
          <w:rFonts w:asciiTheme="minorBidi" w:hAnsiTheme="minorBidi" w:cstheme="minorBidi"/>
          <w:sz w:val="24"/>
          <w:szCs w:val="24"/>
        </w:rPr>
      </w:pPr>
      <w:r w:rsidRPr="000E000E">
        <w:rPr>
          <w:rFonts w:asciiTheme="minorBidi" w:hAnsiTheme="minorBidi" w:cstheme="minorBidi"/>
          <w:b/>
          <w:bCs/>
          <w:sz w:val="24"/>
          <w:szCs w:val="24"/>
        </w:rPr>
        <w:t xml:space="preserve">Governance </w:t>
      </w:r>
    </w:p>
    <w:p w14:paraId="0DA90293" w14:textId="3DCA6520" w:rsidR="00B260BC" w:rsidRPr="000E000E" w:rsidRDefault="2BD5EF12" w:rsidP="689D262B">
      <w:pPr>
        <w:spacing w:line="240" w:lineRule="auto"/>
        <w:jc w:val="both"/>
        <w:rPr>
          <w:rFonts w:asciiTheme="minorBidi" w:hAnsiTheme="minorBidi" w:cstheme="minorBidi"/>
          <w:sz w:val="24"/>
          <w:szCs w:val="24"/>
        </w:rPr>
      </w:pPr>
      <w:r w:rsidRPr="689D262B">
        <w:rPr>
          <w:rFonts w:asciiTheme="minorBidi" w:hAnsiTheme="minorBidi" w:cstheme="minorBidi"/>
          <w:sz w:val="24"/>
          <w:szCs w:val="24"/>
        </w:rPr>
        <w:t xml:space="preserve">The evaluation will be subject to a high level of internal and external scrutiny, so regular interaction with FSA officials will be required. Draft outputs, including fieldwork materials and reports, will be reviewed by members of the FSA Analytics Unit and the </w:t>
      </w:r>
      <w:r w:rsidR="00503669" w:rsidRPr="689D262B">
        <w:rPr>
          <w:rFonts w:asciiTheme="minorBidi" w:hAnsiTheme="minorBidi" w:cstheme="minorBidi"/>
          <w:sz w:val="24"/>
          <w:szCs w:val="24"/>
        </w:rPr>
        <w:t>PATH-SAFE</w:t>
      </w:r>
      <w:r w:rsidRPr="689D262B">
        <w:rPr>
          <w:rFonts w:asciiTheme="minorBidi" w:hAnsiTheme="minorBidi" w:cstheme="minorBidi"/>
          <w:sz w:val="24"/>
          <w:szCs w:val="24"/>
        </w:rPr>
        <w:t xml:space="preserve"> Programme Team, as well as an appointed external advisor (where appropriate). Enough time will need to be built into the timetable to enable this (with a suggested guide of at least 2 weeks); contractors must factor in time to submit drafts for comment then to update deliverables based on feedback to ensure final deliverables are submitted on time. It is anticipated there will be two rounds of substantive comments for final reports. </w:t>
      </w:r>
    </w:p>
    <w:p w14:paraId="27D48BF5" w14:textId="77777777" w:rsidR="00B260BC" w:rsidRPr="000E000E" w:rsidRDefault="00B260BC" w:rsidP="00B260BC">
      <w:pPr>
        <w:jc w:val="both"/>
        <w:rPr>
          <w:rFonts w:asciiTheme="minorBidi" w:hAnsiTheme="minorBidi" w:cstheme="minorBidi"/>
          <w:b/>
          <w:bCs/>
          <w:sz w:val="24"/>
          <w:szCs w:val="24"/>
        </w:rPr>
      </w:pPr>
    </w:p>
    <w:p w14:paraId="409A7A28" w14:textId="65767F11" w:rsidR="001D0E8E" w:rsidRPr="000E000E" w:rsidRDefault="001D0E8E" w:rsidP="00B95826">
      <w:pPr>
        <w:pStyle w:val="Default"/>
        <w:spacing w:after="195"/>
        <w:rPr>
          <w:rFonts w:asciiTheme="minorBidi" w:hAnsiTheme="minorBidi" w:cstheme="minorBidi"/>
          <w:b/>
          <w:bCs/>
          <w:color w:val="000000" w:themeColor="text1"/>
        </w:rPr>
      </w:pPr>
      <w:r w:rsidRPr="000E000E">
        <w:rPr>
          <w:rFonts w:asciiTheme="minorBidi" w:hAnsiTheme="minorBidi" w:cstheme="minorBidi"/>
          <w:b/>
          <w:bCs/>
          <w:color w:val="000000" w:themeColor="text1"/>
        </w:rPr>
        <w:t xml:space="preserve">Risk </w:t>
      </w:r>
    </w:p>
    <w:p w14:paraId="0DF5AF28" w14:textId="18965A37" w:rsidR="005217E0" w:rsidRPr="000E000E" w:rsidRDefault="005217E0" w:rsidP="689D262B">
      <w:pPr>
        <w:pStyle w:val="Default"/>
        <w:spacing w:after="195"/>
        <w:rPr>
          <w:rFonts w:asciiTheme="minorBidi" w:hAnsiTheme="minorBidi" w:cstheme="minorBidi"/>
          <w:color w:val="4F81BD" w:themeColor="accent1"/>
        </w:rPr>
      </w:pPr>
      <w:r w:rsidRPr="689D262B">
        <w:rPr>
          <w:rFonts w:asciiTheme="minorBidi" w:hAnsiTheme="minorBidi" w:cstheme="minorBidi"/>
        </w:rPr>
        <w:t xml:space="preserve">Tenders should identify any typical risks in delivering projects on time and to budget, outlining what steps will be taken to minimise these risks and how they will be managed by the contract team. Risks associated with Covid-19 should be identified alongside detailed mitigation strategies. These include possible need to maintain social distancing, adapt to tiered regulations across the UK, and manage infection </w:t>
      </w:r>
      <w:r w:rsidRPr="689D262B">
        <w:rPr>
          <w:rFonts w:asciiTheme="minorBidi" w:hAnsiTheme="minorBidi" w:cstheme="minorBidi"/>
        </w:rPr>
        <w:lastRenderedPageBreak/>
        <w:t>risk for both researchers and participants, as well as ensuring that delivery is not significantly delayed by absences resulting from illness or self-isolation.</w:t>
      </w:r>
    </w:p>
    <w:p w14:paraId="654BA40D" w14:textId="77777777" w:rsidR="00B05AB4" w:rsidRPr="00BF1876" w:rsidRDefault="00B05AB4" w:rsidP="002F2355">
      <w:pPr>
        <w:pStyle w:val="Default"/>
        <w:spacing w:after="195"/>
        <w:rPr>
          <w:rFonts w:asciiTheme="minorBidi" w:hAnsiTheme="minorBidi" w:cstheme="minorBidi"/>
          <w:b/>
          <w:bCs/>
        </w:rPr>
      </w:pPr>
      <w:r w:rsidRPr="00BF1876">
        <w:rPr>
          <w:rFonts w:asciiTheme="minorBidi" w:hAnsiTheme="minorBidi" w:cstheme="minorBidi"/>
          <w:b/>
          <w:bCs/>
        </w:rPr>
        <w:t xml:space="preserve">Quality Management </w:t>
      </w:r>
    </w:p>
    <w:p w14:paraId="3A8E8D69" w14:textId="41A68E10" w:rsidR="00BF1876" w:rsidRPr="000E000E" w:rsidRDefault="00B05AB4" w:rsidP="689D262B">
      <w:pPr>
        <w:pStyle w:val="Default"/>
        <w:spacing w:after="195"/>
        <w:rPr>
          <w:rFonts w:asciiTheme="minorBidi" w:hAnsiTheme="minorBidi" w:cstheme="minorBidi"/>
        </w:rPr>
      </w:pPr>
      <w:r w:rsidRPr="000E000E">
        <w:rPr>
          <w:rFonts w:asciiTheme="minorBidi" w:hAnsiTheme="minorBidi" w:cstheme="minorBidi"/>
        </w:rPr>
        <w:t xml:space="preserve">Tenders should provide details of the measures that will be taken to manage and ensure the quality of work. Please include details of the quality assurance policies in place and how this will ensure the quality of projects and robustness of data. Tenderers should take note of the FSA’s quality assurance processes. </w:t>
      </w:r>
      <w:r w:rsidR="00A96D4E">
        <w:rPr>
          <w:rFonts w:asciiTheme="minorBidi" w:hAnsiTheme="minorBidi" w:cstheme="minorBidi"/>
        </w:rPr>
        <w:t xml:space="preserve">The project will also have independent peer review arranged by the FSA. </w:t>
      </w:r>
      <w:r w:rsidR="00BF1876" w:rsidRPr="689D262B">
        <w:rPr>
          <w:rFonts w:asciiTheme="minorBidi" w:hAnsiTheme="minorBidi" w:cstheme="minorBidi"/>
        </w:rPr>
        <w:t xml:space="preserve">Proposals will be expected to align with the central government guidance on evaluation, the </w:t>
      </w:r>
      <w:hyperlink r:id="rId18" w:history="1">
        <w:r w:rsidR="00BF1876" w:rsidRPr="689D262B">
          <w:rPr>
            <w:rFonts w:asciiTheme="minorBidi" w:hAnsiTheme="minorBidi" w:cstheme="minorBidi"/>
          </w:rPr>
          <w:t>Magenta Book.</w:t>
        </w:r>
      </w:hyperlink>
    </w:p>
    <w:p w14:paraId="38CF099D" w14:textId="77777777" w:rsidR="00B05AB4" w:rsidRPr="00BF1876" w:rsidRDefault="00B05AB4" w:rsidP="002F2355">
      <w:pPr>
        <w:pStyle w:val="Default"/>
        <w:spacing w:after="195"/>
        <w:rPr>
          <w:rFonts w:asciiTheme="minorBidi" w:hAnsiTheme="minorBidi" w:cstheme="minorBidi"/>
          <w:b/>
          <w:bCs/>
        </w:rPr>
      </w:pPr>
      <w:r w:rsidRPr="00BF1876">
        <w:rPr>
          <w:rFonts w:asciiTheme="minorBidi" w:hAnsiTheme="minorBidi" w:cstheme="minorBidi"/>
          <w:b/>
          <w:bCs/>
        </w:rPr>
        <w:t xml:space="preserve">Ethics </w:t>
      </w:r>
    </w:p>
    <w:p w14:paraId="20846534" w14:textId="77777777" w:rsidR="00906F3D" w:rsidRPr="000E000E" w:rsidRDefault="00B05AB4" w:rsidP="002F2355">
      <w:pPr>
        <w:pStyle w:val="Default"/>
        <w:spacing w:after="195"/>
        <w:rPr>
          <w:rFonts w:asciiTheme="minorBidi" w:hAnsiTheme="minorBidi" w:cstheme="minorBidi"/>
        </w:rPr>
      </w:pPr>
      <w:r w:rsidRPr="000E000E">
        <w:rPr>
          <w:rFonts w:asciiTheme="minorBidi" w:hAnsiTheme="minorBidi" w:cstheme="minorBidi"/>
        </w:rPr>
        <w:t xml:space="preserve">Tenders should identify any ethical issues relevant to this project and give details of how any specific risks will be addressed. Tenders should refer to the five principles outlined in the </w:t>
      </w:r>
      <w:hyperlink r:id="rId19" w:history="1">
        <w:r w:rsidRPr="000E000E">
          <w:rPr>
            <w:rStyle w:val="Hyperlink"/>
            <w:rFonts w:asciiTheme="minorBidi" w:hAnsiTheme="minorBidi" w:cstheme="minorBidi"/>
          </w:rPr>
          <w:t>GSR Professional Guidance – Ethical Assurance</w:t>
        </w:r>
      </w:hyperlink>
      <w:r w:rsidRPr="000E000E">
        <w:rPr>
          <w:rFonts w:asciiTheme="minorBidi" w:hAnsiTheme="minorBidi" w:cstheme="minorBidi"/>
        </w:rPr>
        <w:t xml:space="preserve">: </w:t>
      </w:r>
    </w:p>
    <w:p w14:paraId="54A577E3" w14:textId="77777777" w:rsidR="00906F3D" w:rsidRPr="000E000E" w:rsidRDefault="00B05AB4" w:rsidP="002F2355">
      <w:pPr>
        <w:pStyle w:val="Default"/>
        <w:spacing w:after="195"/>
        <w:rPr>
          <w:rFonts w:asciiTheme="minorBidi" w:hAnsiTheme="minorBidi" w:cstheme="minorBidi"/>
        </w:rPr>
      </w:pPr>
      <w:r w:rsidRPr="000E000E">
        <w:rPr>
          <w:rFonts w:asciiTheme="minorBidi" w:hAnsiTheme="minorBidi" w:cstheme="minorBidi"/>
        </w:rPr>
        <w:t xml:space="preserve">1. Sound application and conduct of social research methods and interpretation of the findings </w:t>
      </w:r>
    </w:p>
    <w:p w14:paraId="0FDF373F" w14:textId="77777777" w:rsidR="00906F3D" w:rsidRPr="000E000E" w:rsidRDefault="00B05AB4" w:rsidP="002F2355">
      <w:pPr>
        <w:pStyle w:val="Default"/>
        <w:spacing w:after="195"/>
        <w:rPr>
          <w:rFonts w:asciiTheme="minorBidi" w:hAnsiTheme="minorBidi" w:cstheme="minorBidi"/>
        </w:rPr>
      </w:pPr>
      <w:r w:rsidRPr="000E000E">
        <w:rPr>
          <w:rFonts w:asciiTheme="minorBidi" w:hAnsiTheme="minorBidi" w:cstheme="minorBidi"/>
        </w:rPr>
        <w:t xml:space="preserve">2. Participation based on informed consent </w:t>
      </w:r>
    </w:p>
    <w:p w14:paraId="7D11752A" w14:textId="77777777" w:rsidR="00906F3D" w:rsidRPr="000E000E" w:rsidRDefault="00B05AB4" w:rsidP="002F2355">
      <w:pPr>
        <w:pStyle w:val="Default"/>
        <w:spacing w:after="195"/>
        <w:rPr>
          <w:rFonts w:asciiTheme="minorBidi" w:hAnsiTheme="minorBidi" w:cstheme="minorBidi"/>
        </w:rPr>
      </w:pPr>
      <w:r w:rsidRPr="000E000E">
        <w:rPr>
          <w:rFonts w:asciiTheme="minorBidi" w:hAnsiTheme="minorBidi" w:cstheme="minorBidi"/>
        </w:rPr>
        <w:t>3. Enabling participation</w:t>
      </w:r>
    </w:p>
    <w:p w14:paraId="097262A7" w14:textId="77777777" w:rsidR="00906F3D" w:rsidRPr="000E000E" w:rsidRDefault="00B05AB4" w:rsidP="002F2355">
      <w:pPr>
        <w:pStyle w:val="Default"/>
        <w:spacing w:after="195"/>
        <w:rPr>
          <w:rFonts w:asciiTheme="minorBidi" w:hAnsiTheme="minorBidi" w:cstheme="minorBidi"/>
        </w:rPr>
      </w:pPr>
      <w:r w:rsidRPr="000E000E">
        <w:rPr>
          <w:rFonts w:asciiTheme="minorBidi" w:hAnsiTheme="minorBidi" w:cstheme="minorBidi"/>
        </w:rPr>
        <w:t xml:space="preserve"> 4. Avoidance of personal and social harm </w:t>
      </w:r>
    </w:p>
    <w:p w14:paraId="2BEDBC2D" w14:textId="6DDDE8DB" w:rsidR="00BB0029" w:rsidRDefault="00B05AB4" w:rsidP="002F2355">
      <w:pPr>
        <w:pStyle w:val="Default"/>
        <w:spacing w:after="195"/>
        <w:rPr>
          <w:rFonts w:asciiTheme="minorBidi" w:hAnsiTheme="minorBidi" w:cstheme="minorBidi"/>
        </w:rPr>
      </w:pPr>
      <w:r w:rsidRPr="000E000E">
        <w:rPr>
          <w:rFonts w:asciiTheme="minorBidi" w:hAnsiTheme="minorBidi" w:cstheme="minorBidi"/>
        </w:rPr>
        <w:t xml:space="preserve">5. </w:t>
      </w:r>
      <w:proofErr w:type="gramStart"/>
      <w:r w:rsidRPr="000E000E">
        <w:rPr>
          <w:rFonts w:asciiTheme="minorBidi" w:hAnsiTheme="minorBidi" w:cstheme="minorBidi"/>
        </w:rPr>
        <w:t>Non-disclosure</w:t>
      </w:r>
      <w:proofErr w:type="gramEnd"/>
      <w:r w:rsidRPr="000E000E">
        <w:rPr>
          <w:rFonts w:asciiTheme="minorBidi" w:hAnsiTheme="minorBidi" w:cstheme="minorBidi"/>
        </w:rPr>
        <w:t xml:space="preserve"> of identity Tenders should provide details of any ethical review and research governance arrangements that would apply to the project.</w:t>
      </w:r>
    </w:p>
    <w:p w14:paraId="5C76FF0D" w14:textId="77777777" w:rsidR="00AA6A70" w:rsidRPr="00BF1876" w:rsidRDefault="00AA6A70" w:rsidP="00AA6A70">
      <w:pPr>
        <w:spacing w:before="100" w:beforeAutospacing="1" w:after="100" w:afterAutospacing="1" w:line="240" w:lineRule="auto"/>
        <w:rPr>
          <w:rFonts w:asciiTheme="minorBidi" w:eastAsia="Times New Roman" w:hAnsiTheme="minorBidi" w:cstheme="minorBidi"/>
          <w:b/>
          <w:bCs/>
          <w:color w:val="000000" w:themeColor="text1"/>
          <w:sz w:val="24"/>
          <w:szCs w:val="24"/>
          <w:lang w:eastAsia="en-GB"/>
        </w:rPr>
      </w:pPr>
      <w:r w:rsidRPr="00BF1876">
        <w:rPr>
          <w:rFonts w:asciiTheme="minorBidi" w:eastAsia="Times New Roman" w:hAnsiTheme="minorBidi" w:cstheme="minorBidi"/>
          <w:b/>
          <w:bCs/>
          <w:color w:val="000000" w:themeColor="text1"/>
          <w:sz w:val="24"/>
          <w:szCs w:val="24"/>
          <w:lang w:eastAsia="en-GB"/>
        </w:rPr>
        <w:t>Data security</w:t>
      </w:r>
    </w:p>
    <w:p w14:paraId="5C238537" w14:textId="77777777" w:rsidR="00AA6A70" w:rsidRPr="00AA6A70" w:rsidRDefault="00AA6A70" w:rsidP="00AA6A70">
      <w:pPr>
        <w:spacing w:before="100" w:beforeAutospacing="1" w:after="100" w:afterAutospacing="1" w:line="240" w:lineRule="auto"/>
        <w:rPr>
          <w:rFonts w:asciiTheme="minorBidi" w:eastAsia="Times New Roman" w:hAnsiTheme="minorBidi" w:cstheme="minorBidi"/>
          <w:sz w:val="24"/>
          <w:szCs w:val="24"/>
          <w:lang w:eastAsia="en-GB"/>
        </w:rPr>
      </w:pPr>
      <w:r w:rsidRPr="00AA6A70">
        <w:rPr>
          <w:rFonts w:asciiTheme="minorBidi" w:eastAsia="Times New Roman" w:hAnsiTheme="minorBidi" w:cstheme="minorBidi"/>
          <w:sz w:val="24"/>
          <w:szCs w:val="24"/>
          <w:lang w:eastAsia="en-GB"/>
        </w:rPr>
        <w:t xml:space="preserve">Please confirm in your tender that you have in place, or that you will have in place by contract award, the human and technical resources to perform the contract to ensure compliance with the General Data Protection Regulation and to ensure the protection of the rights of data subjects.       </w:t>
      </w:r>
    </w:p>
    <w:p w14:paraId="59BA739C" w14:textId="77777777" w:rsidR="00AA6A70" w:rsidRPr="00AA6A70" w:rsidRDefault="00AA6A70" w:rsidP="00AA6A70">
      <w:pPr>
        <w:spacing w:before="100" w:beforeAutospacing="1" w:after="100" w:afterAutospacing="1" w:line="240" w:lineRule="auto"/>
        <w:rPr>
          <w:rFonts w:asciiTheme="minorBidi" w:eastAsia="Times New Roman" w:hAnsiTheme="minorBidi" w:cstheme="minorBidi"/>
          <w:sz w:val="24"/>
          <w:szCs w:val="24"/>
          <w:lang w:eastAsia="en-GB"/>
        </w:rPr>
      </w:pPr>
      <w:r w:rsidRPr="00AA6A70">
        <w:rPr>
          <w:rFonts w:asciiTheme="minorBidi" w:eastAsia="Times New Roman" w:hAnsiTheme="minorBidi" w:cstheme="minorBidi"/>
          <w:sz w:val="24"/>
          <w:szCs w:val="24"/>
          <w:lang w:eastAsia="en-GB"/>
        </w:rPr>
        <w:t>Please provide details of the technical facilities and measures (including systems and processes) you have in place, or will have in place by contract award, to ensure compliance with the General Data Protection Regulation and to ensure the protection of the rights of data subjects.  Your response should include, but should not be limited to facilities and measures:</w:t>
      </w:r>
    </w:p>
    <w:p w14:paraId="60F1FF56" w14:textId="77777777" w:rsidR="00AA6A70" w:rsidRPr="00AA6A70" w:rsidRDefault="00AA6A70" w:rsidP="00AA6A70">
      <w:pPr>
        <w:numPr>
          <w:ilvl w:val="1"/>
          <w:numId w:val="28"/>
        </w:numPr>
        <w:spacing w:before="100" w:beforeAutospacing="1" w:after="100" w:afterAutospacing="1" w:line="240" w:lineRule="auto"/>
        <w:rPr>
          <w:rFonts w:asciiTheme="minorBidi" w:eastAsia="Times New Roman" w:hAnsiTheme="minorBidi" w:cstheme="minorBidi"/>
          <w:sz w:val="24"/>
          <w:szCs w:val="24"/>
          <w:lang w:eastAsia="en-GB"/>
        </w:rPr>
      </w:pPr>
      <w:r w:rsidRPr="00AA6A70">
        <w:rPr>
          <w:rFonts w:asciiTheme="minorBidi" w:eastAsia="Times New Roman" w:hAnsiTheme="minorBidi" w:cstheme="minorBidi"/>
          <w:sz w:val="24"/>
          <w:szCs w:val="24"/>
          <w:lang w:eastAsia="en-GB"/>
        </w:rPr>
        <w:t xml:space="preserve">to ensure ongoing confidentiality, integrity, availability and resilience of processing systems and </w:t>
      </w:r>
      <w:proofErr w:type="gramStart"/>
      <w:r w:rsidRPr="00AA6A70">
        <w:rPr>
          <w:rFonts w:asciiTheme="minorBidi" w:eastAsia="Times New Roman" w:hAnsiTheme="minorBidi" w:cstheme="minorBidi"/>
          <w:sz w:val="24"/>
          <w:szCs w:val="24"/>
          <w:lang w:eastAsia="en-GB"/>
        </w:rPr>
        <w:t>services;</w:t>
      </w:r>
      <w:proofErr w:type="gramEnd"/>
      <w:r w:rsidRPr="00AA6A70">
        <w:rPr>
          <w:rFonts w:asciiTheme="minorBidi" w:eastAsia="Times New Roman" w:hAnsiTheme="minorBidi" w:cstheme="minorBidi"/>
          <w:sz w:val="24"/>
          <w:szCs w:val="24"/>
          <w:lang w:eastAsia="en-GB"/>
        </w:rPr>
        <w:t xml:space="preserve"> </w:t>
      </w:r>
    </w:p>
    <w:p w14:paraId="3EDD7403" w14:textId="77777777" w:rsidR="00AA6A70" w:rsidRPr="00AA6A70" w:rsidRDefault="00AA6A70" w:rsidP="00AA6A70">
      <w:pPr>
        <w:numPr>
          <w:ilvl w:val="1"/>
          <w:numId w:val="28"/>
        </w:numPr>
        <w:spacing w:before="100" w:beforeAutospacing="1" w:after="100" w:afterAutospacing="1" w:line="240" w:lineRule="auto"/>
        <w:rPr>
          <w:rFonts w:asciiTheme="minorBidi" w:eastAsia="Times New Roman" w:hAnsiTheme="minorBidi" w:cstheme="minorBidi"/>
          <w:sz w:val="24"/>
          <w:szCs w:val="24"/>
          <w:lang w:eastAsia="en-GB"/>
        </w:rPr>
      </w:pPr>
      <w:r w:rsidRPr="00AA6A70">
        <w:rPr>
          <w:rFonts w:asciiTheme="minorBidi" w:eastAsia="Times New Roman" w:hAnsiTheme="minorBidi" w:cstheme="minorBidi"/>
          <w:sz w:val="24"/>
          <w:szCs w:val="24"/>
          <w:lang w:eastAsia="en-GB"/>
        </w:rPr>
        <w:t xml:space="preserve">to comply with the rights of data subjects in respect of receiving privacy information, and access, rectification, deletion and portability of personal </w:t>
      </w:r>
      <w:proofErr w:type="gramStart"/>
      <w:r w:rsidRPr="00AA6A70">
        <w:rPr>
          <w:rFonts w:asciiTheme="minorBidi" w:eastAsia="Times New Roman" w:hAnsiTheme="minorBidi" w:cstheme="minorBidi"/>
          <w:sz w:val="24"/>
          <w:szCs w:val="24"/>
          <w:lang w:eastAsia="en-GB"/>
        </w:rPr>
        <w:t>data;</w:t>
      </w:r>
      <w:proofErr w:type="gramEnd"/>
    </w:p>
    <w:p w14:paraId="50B874E6" w14:textId="77777777" w:rsidR="00AA6A70" w:rsidRPr="00AA6A70" w:rsidRDefault="00AA6A70" w:rsidP="00AA6A70">
      <w:pPr>
        <w:numPr>
          <w:ilvl w:val="1"/>
          <w:numId w:val="28"/>
        </w:numPr>
        <w:spacing w:before="100" w:beforeAutospacing="1" w:after="100" w:afterAutospacing="1" w:line="240" w:lineRule="auto"/>
        <w:rPr>
          <w:rFonts w:asciiTheme="minorBidi" w:eastAsia="Times New Roman" w:hAnsiTheme="minorBidi" w:cstheme="minorBidi"/>
          <w:sz w:val="24"/>
          <w:szCs w:val="24"/>
          <w:lang w:eastAsia="en-GB"/>
        </w:rPr>
      </w:pPr>
      <w:r w:rsidRPr="00AA6A70">
        <w:rPr>
          <w:rFonts w:asciiTheme="minorBidi" w:eastAsia="Times New Roman" w:hAnsiTheme="minorBidi" w:cstheme="minorBidi"/>
          <w:sz w:val="24"/>
          <w:szCs w:val="24"/>
          <w:lang w:eastAsia="en-GB"/>
        </w:rPr>
        <w:lastRenderedPageBreak/>
        <w:t xml:space="preserve">to ensure that any </w:t>
      </w:r>
      <w:proofErr w:type="gramStart"/>
      <w:r w:rsidRPr="00AA6A70">
        <w:rPr>
          <w:rFonts w:asciiTheme="minorBidi" w:eastAsia="Times New Roman" w:hAnsiTheme="minorBidi" w:cstheme="minorBidi"/>
          <w:sz w:val="24"/>
          <w:szCs w:val="24"/>
          <w:lang w:eastAsia="en-GB"/>
        </w:rPr>
        <w:t>consent based</w:t>
      </w:r>
      <w:proofErr w:type="gramEnd"/>
      <w:r w:rsidRPr="00AA6A70">
        <w:rPr>
          <w:rFonts w:asciiTheme="minorBidi" w:eastAsia="Times New Roman" w:hAnsiTheme="minorBidi" w:cstheme="minorBidi"/>
          <w:sz w:val="24"/>
          <w:szCs w:val="24"/>
          <w:lang w:eastAsia="en-GB"/>
        </w:rPr>
        <w:t xml:space="preserve"> processing meets standards of active, informed consent, and that such consents are recorded and auditable;</w:t>
      </w:r>
    </w:p>
    <w:p w14:paraId="4F698547" w14:textId="77777777" w:rsidR="00AA6A70" w:rsidRPr="00AA6A70" w:rsidRDefault="00AA6A70" w:rsidP="00AA6A70">
      <w:pPr>
        <w:numPr>
          <w:ilvl w:val="1"/>
          <w:numId w:val="28"/>
        </w:numPr>
        <w:spacing w:before="100" w:beforeAutospacing="1" w:after="100" w:afterAutospacing="1" w:line="240" w:lineRule="auto"/>
        <w:rPr>
          <w:rFonts w:asciiTheme="minorBidi" w:eastAsia="Times New Roman" w:hAnsiTheme="minorBidi" w:cstheme="minorBidi"/>
          <w:sz w:val="24"/>
          <w:szCs w:val="24"/>
          <w:lang w:eastAsia="en-GB"/>
        </w:rPr>
      </w:pPr>
      <w:r w:rsidRPr="00AA6A70">
        <w:rPr>
          <w:rFonts w:asciiTheme="minorBidi" w:eastAsia="Times New Roman" w:hAnsiTheme="minorBidi" w:cstheme="minorBidi"/>
          <w:sz w:val="24"/>
          <w:szCs w:val="24"/>
          <w:lang w:eastAsia="en-GB"/>
        </w:rPr>
        <w:t>to ensure legal safeguards are in place to legitimise transfers of personal data outside the EU (if such transfers will take place</w:t>
      </w:r>
      <w:proofErr w:type="gramStart"/>
      <w:r w:rsidRPr="00AA6A70">
        <w:rPr>
          <w:rFonts w:asciiTheme="minorBidi" w:eastAsia="Times New Roman" w:hAnsiTheme="minorBidi" w:cstheme="minorBidi"/>
          <w:sz w:val="24"/>
          <w:szCs w:val="24"/>
          <w:lang w:eastAsia="en-GB"/>
        </w:rPr>
        <w:t>);</w:t>
      </w:r>
      <w:proofErr w:type="gramEnd"/>
    </w:p>
    <w:p w14:paraId="1E2AD9F3" w14:textId="77777777" w:rsidR="00AA6A70" w:rsidRPr="00AA6A70" w:rsidRDefault="00AA6A70" w:rsidP="00AA6A70">
      <w:pPr>
        <w:numPr>
          <w:ilvl w:val="1"/>
          <w:numId w:val="28"/>
        </w:numPr>
        <w:spacing w:before="100" w:beforeAutospacing="1" w:after="100" w:afterAutospacing="1" w:line="240" w:lineRule="auto"/>
        <w:rPr>
          <w:rFonts w:asciiTheme="minorBidi" w:eastAsia="Times New Roman" w:hAnsiTheme="minorBidi" w:cstheme="minorBidi"/>
          <w:sz w:val="24"/>
          <w:szCs w:val="24"/>
          <w:lang w:eastAsia="en-GB"/>
        </w:rPr>
      </w:pPr>
      <w:r w:rsidRPr="00AA6A70">
        <w:rPr>
          <w:rFonts w:asciiTheme="minorBidi" w:eastAsia="Times New Roman" w:hAnsiTheme="minorBidi" w:cstheme="minorBidi"/>
          <w:sz w:val="24"/>
          <w:szCs w:val="24"/>
          <w:lang w:eastAsia="en-GB"/>
        </w:rPr>
        <w:t>to maintain records of personal data processing activities; and</w:t>
      </w:r>
    </w:p>
    <w:p w14:paraId="6CF7FAFE" w14:textId="77777777" w:rsidR="00AA6A70" w:rsidRPr="00AA6A70" w:rsidRDefault="00AA6A70" w:rsidP="00AA6A70">
      <w:pPr>
        <w:numPr>
          <w:ilvl w:val="1"/>
          <w:numId w:val="28"/>
        </w:numPr>
        <w:spacing w:before="100" w:beforeAutospacing="1" w:after="100" w:afterAutospacing="1" w:line="240" w:lineRule="auto"/>
        <w:rPr>
          <w:rFonts w:asciiTheme="minorBidi" w:eastAsia="Times New Roman" w:hAnsiTheme="minorBidi" w:cstheme="minorBidi"/>
          <w:sz w:val="24"/>
          <w:szCs w:val="24"/>
          <w:lang w:eastAsia="en-GB"/>
        </w:rPr>
      </w:pPr>
      <w:r w:rsidRPr="00AA6A70">
        <w:rPr>
          <w:rFonts w:asciiTheme="minorBidi" w:eastAsia="Times New Roman" w:hAnsiTheme="minorBidi" w:cstheme="minorBidi"/>
          <w:sz w:val="24"/>
          <w:szCs w:val="24"/>
          <w:lang w:eastAsia="en-GB"/>
        </w:rPr>
        <w:t>to regularly test, assess and evaluate the effectiveness of the above measures.’</w:t>
      </w:r>
    </w:p>
    <w:p w14:paraId="45E0435E" w14:textId="77777777" w:rsidR="00860A88" w:rsidRPr="00BF1876" w:rsidRDefault="00860A88" w:rsidP="002F2355">
      <w:pPr>
        <w:pStyle w:val="Default"/>
        <w:spacing w:after="195"/>
        <w:rPr>
          <w:rFonts w:asciiTheme="minorBidi" w:hAnsiTheme="minorBidi" w:cstheme="minorBidi"/>
          <w:b/>
          <w:bCs/>
        </w:rPr>
      </w:pPr>
      <w:r w:rsidRPr="00BF1876">
        <w:rPr>
          <w:rFonts w:asciiTheme="minorBidi" w:hAnsiTheme="minorBidi" w:cstheme="minorBidi"/>
          <w:b/>
          <w:bCs/>
        </w:rPr>
        <w:t>Sustainability</w:t>
      </w:r>
    </w:p>
    <w:p w14:paraId="688F5C66" w14:textId="70AB5E2D" w:rsidR="001C1C10" w:rsidRPr="00DD6E0B" w:rsidRDefault="00860A88" w:rsidP="00B173A0">
      <w:pPr>
        <w:pStyle w:val="Default"/>
        <w:spacing w:after="195"/>
        <w:jc w:val="both"/>
      </w:pPr>
      <w:r w:rsidRPr="00860A88">
        <w:rPr>
          <w:rFonts w:asciiTheme="minorBidi" w:hAnsiTheme="minorBidi" w:cstheme="minorBidi"/>
        </w:rPr>
        <w:t xml:space="preserve">The Food Standards Agency is committed to improving sustainability in the management of operations. Tenders should demonstrate a clear approach to sustainability, </w:t>
      </w:r>
      <w:proofErr w:type="gramStart"/>
      <w:r w:rsidRPr="00860A88">
        <w:rPr>
          <w:rFonts w:asciiTheme="minorBidi" w:hAnsiTheme="minorBidi" w:cstheme="minorBidi"/>
        </w:rPr>
        <w:t>in particular how</w:t>
      </w:r>
      <w:proofErr w:type="gramEnd"/>
      <w:r w:rsidRPr="00860A88">
        <w:rPr>
          <w:rFonts w:asciiTheme="minorBidi" w:hAnsiTheme="minorBidi" w:cstheme="minorBidi"/>
        </w:rPr>
        <w:t xml:space="preserve"> it will be applied in practice to the project, taking into account economic, environmental and social aspects.</w:t>
      </w:r>
    </w:p>
    <w:p w14:paraId="0E2ECEBE" w14:textId="74386C67" w:rsidR="00997778" w:rsidRPr="0004499C" w:rsidRDefault="00997778" w:rsidP="4B51CB4B">
      <w:pPr>
        <w:spacing w:line="240" w:lineRule="auto"/>
        <w:jc w:val="both"/>
        <w:rPr>
          <w:rFonts w:asciiTheme="minorBidi" w:hAnsiTheme="minorBidi" w:cstheme="minorBidi"/>
          <w:color w:val="FF0000"/>
          <w:sz w:val="24"/>
          <w:szCs w:val="24"/>
          <w:u w:val="single"/>
        </w:rPr>
      </w:pPr>
      <w:r w:rsidRPr="4B51CB4B">
        <w:rPr>
          <w:rFonts w:asciiTheme="minorBidi" w:hAnsiTheme="minorBidi" w:cstheme="minorBidi"/>
          <w:b/>
          <w:bCs/>
          <w:sz w:val="24"/>
          <w:szCs w:val="24"/>
          <w:lang w:eastAsia="en-GB"/>
        </w:rPr>
        <w:t>Social value</w:t>
      </w:r>
    </w:p>
    <w:p w14:paraId="34BDF6F6" w14:textId="08B0499C" w:rsidR="00997778" w:rsidRPr="0004499C" w:rsidRDefault="00997778" w:rsidP="00997778">
      <w:pPr>
        <w:spacing w:line="240" w:lineRule="auto"/>
        <w:rPr>
          <w:rFonts w:asciiTheme="minorBidi" w:hAnsiTheme="minorBidi" w:cstheme="minorBidi"/>
          <w:color w:val="FF0000"/>
          <w:sz w:val="24"/>
          <w:szCs w:val="24"/>
        </w:rPr>
      </w:pPr>
    </w:p>
    <w:p w14:paraId="4F7D972F" w14:textId="77777777" w:rsidR="00175A09" w:rsidRDefault="00175A09" w:rsidP="00175A09">
      <w:pPr>
        <w:spacing w:line="276" w:lineRule="exact"/>
      </w:pPr>
      <w:r w:rsidRPr="5FE6A2B1">
        <w:rPr>
          <w:rFonts w:ascii="Arial" w:eastAsia="Arial" w:hAnsi="Arial" w:cs="Arial"/>
          <w:color w:val="201F1E"/>
          <w:sz w:val="24"/>
          <w:szCs w:val="24"/>
        </w:rPr>
        <w:t xml:space="preserve">Social value has a lasting impact on individuals, </w:t>
      </w:r>
      <w:proofErr w:type="gramStart"/>
      <w:r w:rsidRPr="5FE6A2B1">
        <w:rPr>
          <w:rFonts w:ascii="Arial" w:eastAsia="Arial" w:hAnsi="Arial" w:cs="Arial"/>
          <w:color w:val="201F1E"/>
          <w:sz w:val="24"/>
          <w:szCs w:val="24"/>
        </w:rPr>
        <w:t>communities</w:t>
      </w:r>
      <w:proofErr w:type="gramEnd"/>
      <w:r w:rsidRPr="5FE6A2B1">
        <w:rPr>
          <w:rFonts w:ascii="Arial" w:eastAsia="Arial" w:hAnsi="Arial" w:cs="Arial"/>
          <w:color w:val="201F1E"/>
          <w:sz w:val="24"/>
          <w:szCs w:val="24"/>
        </w:rPr>
        <w:t xml:space="preserve"> and the environment. The Government has an opportunity and responsibility to maximise benefits effectively and comprehensively through its commercial activity. To be effective, it is essential that the FSA considers social value at all stages of the procurement life cycle. In order to do this, the FSA is applying the Government Commercial Functions social value model </w:t>
      </w:r>
      <w:hyperlink r:id="rId20">
        <w:r w:rsidRPr="5FE6A2B1">
          <w:rPr>
            <w:rStyle w:val="Hyperlink"/>
            <w:rFonts w:ascii="Arial" w:eastAsia="Arial" w:hAnsi="Arial" w:cs="Arial"/>
            <w:sz w:val="24"/>
            <w:szCs w:val="24"/>
          </w:rPr>
          <w:t>PPN 06/20 Procurement Policy Note</w:t>
        </w:r>
      </w:hyperlink>
      <w:r w:rsidRPr="5FE6A2B1">
        <w:rPr>
          <w:rFonts w:ascii="Arial" w:eastAsia="Arial" w:hAnsi="Arial" w:cs="Arial"/>
          <w:color w:val="201F1E"/>
          <w:sz w:val="24"/>
          <w:szCs w:val="24"/>
        </w:rPr>
        <w:t xml:space="preserve"> from 1</w:t>
      </w:r>
      <w:r w:rsidRPr="5FE6A2B1">
        <w:rPr>
          <w:rFonts w:ascii="Arial" w:eastAsia="Arial" w:hAnsi="Arial" w:cs="Arial"/>
          <w:color w:val="201F1E"/>
          <w:sz w:val="24"/>
          <w:szCs w:val="24"/>
          <w:vertAlign w:val="superscript"/>
        </w:rPr>
        <w:t>st</w:t>
      </w:r>
      <w:r w:rsidRPr="5FE6A2B1">
        <w:rPr>
          <w:rFonts w:ascii="Arial" w:eastAsia="Arial" w:hAnsi="Arial" w:cs="Arial"/>
          <w:color w:val="201F1E"/>
          <w:sz w:val="24"/>
          <w:szCs w:val="24"/>
        </w:rPr>
        <w:t xml:space="preserve"> January 2021. The complete set of documents can be found on the </w:t>
      </w:r>
      <w:hyperlink r:id="rId21">
        <w:r w:rsidRPr="5FE6A2B1">
          <w:rPr>
            <w:rStyle w:val="Hyperlink"/>
            <w:rFonts w:ascii="Arial" w:eastAsia="Arial" w:hAnsi="Arial" w:cs="Arial"/>
            <w:sz w:val="24"/>
            <w:szCs w:val="24"/>
          </w:rPr>
          <w:t>Social Value webpage</w:t>
        </w:r>
      </w:hyperlink>
      <w:r w:rsidRPr="5FE6A2B1">
        <w:rPr>
          <w:rFonts w:ascii="Arial" w:eastAsia="Arial" w:hAnsi="Arial" w:cs="Arial"/>
          <w:color w:val="201F1E"/>
          <w:sz w:val="24"/>
          <w:szCs w:val="24"/>
        </w:rPr>
        <w:t>.</w:t>
      </w:r>
    </w:p>
    <w:p w14:paraId="201DB9B2" w14:textId="77777777" w:rsidR="00175A09" w:rsidRDefault="00175A09" w:rsidP="00175A09">
      <w:pPr>
        <w:spacing w:line="276" w:lineRule="exact"/>
      </w:pPr>
      <w:r w:rsidRPr="5FE6A2B1">
        <w:rPr>
          <w:rFonts w:ascii="Arial" w:eastAsia="Arial" w:hAnsi="Arial" w:cs="Arial"/>
          <w:color w:val="201F1E"/>
          <w:sz w:val="24"/>
          <w:szCs w:val="24"/>
        </w:rPr>
        <w:t xml:space="preserve">Using a maximum of 3000 characters describe the commitment your organisation will make to ensure that opportunities under the contract deliver the </w:t>
      </w:r>
      <w:r w:rsidRPr="5FE6A2B1">
        <w:rPr>
          <w:rFonts w:ascii="Arial" w:eastAsia="Arial" w:hAnsi="Arial" w:cs="Arial"/>
          <w:b/>
          <w:bCs/>
          <w:color w:val="201F1E"/>
          <w:sz w:val="24"/>
          <w:szCs w:val="24"/>
        </w:rPr>
        <w:t>Policy Outcome</w:t>
      </w:r>
      <w:r w:rsidRPr="5FE6A2B1">
        <w:rPr>
          <w:rFonts w:ascii="Arial" w:eastAsia="Arial" w:hAnsi="Arial" w:cs="Arial"/>
          <w:color w:val="201F1E"/>
          <w:sz w:val="24"/>
          <w:szCs w:val="24"/>
        </w:rPr>
        <w:t xml:space="preserve"> and </w:t>
      </w:r>
      <w:r w:rsidRPr="5FE6A2B1">
        <w:rPr>
          <w:rFonts w:ascii="Arial" w:eastAsia="Arial" w:hAnsi="Arial" w:cs="Arial"/>
          <w:b/>
          <w:bCs/>
          <w:color w:val="201F1E"/>
          <w:sz w:val="24"/>
          <w:szCs w:val="24"/>
        </w:rPr>
        <w:t>Award Criteria</w:t>
      </w:r>
      <w:r w:rsidRPr="5FE6A2B1">
        <w:rPr>
          <w:rFonts w:ascii="Arial" w:eastAsia="Arial" w:hAnsi="Arial" w:cs="Arial"/>
          <w:color w:val="201F1E"/>
          <w:sz w:val="24"/>
          <w:szCs w:val="24"/>
        </w:rPr>
        <w:t>.</w:t>
      </w:r>
    </w:p>
    <w:p w14:paraId="2F69B06A" w14:textId="77777777" w:rsidR="00175A09" w:rsidRDefault="00175A09" w:rsidP="00175A09">
      <w:pPr>
        <w:spacing w:line="276" w:lineRule="exact"/>
      </w:pPr>
      <w:r w:rsidRPr="5FE6A2B1">
        <w:rPr>
          <w:rFonts w:ascii="Arial" w:eastAsia="Arial" w:hAnsi="Arial" w:cs="Arial"/>
          <w:color w:val="201F1E"/>
          <w:sz w:val="24"/>
          <w:szCs w:val="24"/>
        </w:rPr>
        <w:t xml:space="preserve">The </w:t>
      </w:r>
      <w:r w:rsidRPr="5FE6A2B1">
        <w:rPr>
          <w:rFonts w:ascii="Arial" w:eastAsia="Arial" w:hAnsi="Arial" w:cs="Arial"/>
          <w:b/>
          <w:bCs/>
          <w:color w:val="201F1E"/>
          <w:sz w:val="24"/>
          <w:szCs w:val="24"/>
        </w:rPr>
        <w:t>Policy Outcome</w:t>
      </w:r>
      <w:r w:rsidRPr="5FE6A2B1">
        <w:rPr>
          <w:rFonts w:ascii="Arial" w:eastAsia="Arial" w:hAnsi="Arial" w:cs="Arial"/>
          <w:color w:val="201F1E"/>
          <w:sz w:val="24"/>
          <w:szCs w:val="24"/>
        </w:rPr>
        <w:t xml:space="preserve"> selected for this tender is </w:t>
      </w:r>
      <w:r w:rsidRPr="5FE6A2B1">
        <w:rPr>
          <w:rFonts w:ascii="Arial" w:eastAsia="Arial" w:hAnsi="Arial" w:cs="Arial"/>
          <w:b/>
          <w:bCs/>
          <w:color w:val="201F1E"/>
          <w:sz w:val="24"/>
          <w:szCs w:val="24"/>
        </w:rPr>
        <w:t xml:space="preserve">‘Wellbeing – Improve health and wellbeing’. </w:t>
      </w:r>
      <w:r w:rsidRPr="5FE6A2B1">
        <w:rPr>
          <w:rFonts w:ascii="Arial" w:eastAsia="Arial" w:hAnsi="Arial" w:cs="Arial"/>
          <w:color w:val="201F1E"/>
          <w:sz w:val="24"/>
          <w:szCs w:val="24"/>
        </w:rPr>
        <w:t>Tenderers should describe how they will demonstrate action to support health and wellbeing, including physical and mental health, in the contract workforce (</w:t>
      </w:r>
      <w:r w:rsidRPr="5FE6A2B1">
        <w:rPr>
          <w:rFonts w:ascii="Arial" w:eastAsia="Arial" w:hAnsi="Arial" w:cs="Arial"/>
          <w:b/>
          <w:bCs/>
          <w:color w:val="201F1E"/>
          <w:sz w:val="24"/>
          <w:szCs w:val="24"/>
        </w:rPr>
        <w:t>Award Criteria</w:t>
      </w:r>
      <w:r w:rsidRPr="5FE6A2B1">
        <w:rPr>
          <w:rFonts w:ascii="Arial" w:eastAsia="Arial" w:hAnsi="Arial" w:cs="Arial"/>
          <w:color w:val="201F1E"/>
          <w:sz w:val="24"/>
          <w:szCs w:val="24"/>
        </w:rPr>
        <w:t>).</w:t>
      </w:r>
    </w:p>
    <w:p w14:paraId="04A1A8AE" w14:textId="77777777" w:rsidR="00175A09" w:rsidRDefault="00175A09" w:rsidP="00175A09">
      <w:pPr>
        <w:spacing w:line="276" w:lineRule="exact"/>
      </w:pPr>
      <w:r w:rsidRPr="5FE6A2B1">
        <w:rPr>
          <w:rFonts w:ascii="Arial" w:eastAsia="Arial" w:hAnsi="Arial" w:cs="Arial"/>
          <w:color w:val="201F1E"/>
          <w:sz w:val="24"/>
          <w:szCs w:val="24"/>
        </w:rPr>
        <w:t>Please include:</w:t>
      </w:r>
    </w:p>
    <w:p w14:paraId="48D0CA57" w14:textId="77777777" w:rsidR="00175A09" w:rsidRDefault="00175A09" w:rsidP="00175A09">
      <w:pPr>
        <w:pStyle w:val="ListParagraph"/>
        <w:numPr>
          <w:ilvl w:val="0"/>
          <w:numId w:val="27"/>
        </w:numPr>
        <w:spacing w:line="276" w:lineRule="exact"/>
        <w:rPr>
          <w:rFonts w:ascii="Arial" w:eastAsia="Arial" w:hAnsi="Arial" w:cs="Arial"/>
          <w:color w:val="201F1E"/>
          <w:sz w:val="24"/>
          <w:szCs w:val="24"/>
        </w:rPr>
      </w:pPr>
      <w:r w:rsidRPr="5FE6A2B1">
        <w:rPr>
          <w:rFonts w:ascii="Arial" w:eastAsia="Arial" w:hAnsi="Arial" w:cs="Arial"/>
          <w:color w:val="201F1E"/>
          <w:sz w:val="24"/>
          <w:szCs w:val="24"/>
        </w:rPr>
        <w:t>Your ‘Method Statement’, stating how you will achieve this and how your commitment meets the Award Criteria, and</w:t>
      </w:r>
    </w:p>
    <w:p w14:paraId="0CEF4F1D" w14:textId="77777777" w:rsidR="00175A09" w:rsidRDefault="00175A09" w:rsidP="00175A09">
      <w:pPr>
        <w:pStyle w:val="ListParagraph"/>
        <w:numPr>
          <w:ilvl w:val="0"/>
          <w:numId w:val="27"/>
        </w:numPr>
        <w:spacing w:line="276" w:lineRule="exact"/>
        <w:rPr>
          <w:rFonts w:ascii="Arial" w:eastAsia="Arial" w:hAnsi="Arial" w:cs="Arial"/>
          <w:color w:val="201F1E"/>
          <w:sz w:val="24"/>
          <w:szCs w:val="24"/>
        </w:rPr>
      </w:pPr>
      <w:r w:rsidRPr="5FE6A2B1">
        <w:rPr>
          <w:rFonts w:ascii="Arial" w:eastAsia="Arial" w:hAnsi="Arial" w:cs="Arial"/>
          <w:color w:val="201F1E"/>
          <w:sz w:val="24"/>
          <w:szCs w:val="24"/>
        </w:rPr>
        <w:t>a timed project plan and process, including how you will implement your commitment and by when. Also, how you will monitor, measure and report on your commitments/the impact of your proposals. You should include but not be limited to:</w:t>
      </w:r>
    </w:p>
    <w:p w14:paraId="53BAC767" w14:textId="77777777" w:rsidR="00175A09" w:rsidRDefault="00175A09" w:rsidP="00175A09">
      <w:pPr>
        <w:pStyle w:val="ListParagraph"/>
        <w:numPr>
          <w:ilvl w:val="1"/>
          <w:numId w:val="41"/>
        </w:numPr>
        <w:spacing w:line="276" w:lineRule="exact"/>
        <w:rPr>
          <w:rFonts w:ascii="Arial" w:eastAsia="Arial" w:hAnsi="Arial" w:cs="Arial"/>
          <w:color w:val="201F1E"/>
          <w:sz w:val="24"/>
          <w:szCs w:val="24"/>
        </w:rPr>
      </w:pPr>
      <w:r w:rsidRPr="5FE6A2B1">
        <w:rPr>
          <w:rFonts w:ascii="Arial" w:eastAsia="Arial" w:hAnsi="Arial" w:cs="Arial"/>
          <w:color w:val="201F1E"/>
          <w:sz w:val="24"/>
          <w:szCs w:val="24"/>
        </w:rPr>
        <w:t>timed action plan</w:t>
      </w:r>
    </w:p>
    <w:p w14:paraId="3F809947" w14:textId="77777777" w:rsidR="00175A09" w:rsidRDefault="00175A09" w:rsidP="00175A09">
      <w:pPr>
        <w:pStyle w:val="ListParagraph"/>
        <w:numPr>
          <w:ilvl w:val="1"/>
          <w:numId w:val="41"/>
        </w:numPr>
        <w:spacing w:line="276" w:lineRule="exact"/>
        <w:rPr>
          <w:rFonts w:ascii="Arial" w:eastAsia="Arial" w:hAnsi="Arial" w:cs="Arial"/>
          <w:color w:val="201F1E"/>
          <w:sz w:val="24"/>
          <w:szCs w:val="24"/>
        </w:rPr>
      </w:pPr>
      <w:r w:rsidRPr="5FE6A2B1">
        <w:rPr>
          <w:rFonts w:ascii="Arial" w:eastAsia="Arial" w:hAnsi="Arial" w:cs="Arial"/>
          <w:color w:val="201F1E"/>
          <w:sz w:val="24"/>
          <w:szCs w:val="24"/>
        </w:rPr>
        <w:t>use of metrics</w:t>
      </w:r>
    </w:p>
    <w:p w14:paraId="438510FC" w14:textId="77777777" w:rsidR="00175A09" w:rsidRDefault="00175A09" w:rsidP="00175A09">
      <w:pPr>
        <w:pStyle w:val="ListParagraph"/>
        <w:numPr>
          <w:ilvl w:val="1"/>
          <w:numId w:val="41"/>
        </w:numPr>
        <w:spacing w:line="276" w:lineRule="exact"/>
        <w:rPr>
          <w:rFonts w:ascii="Arial" w:eastAsia="Arial" w:hAnsi="Arial" w:cs="Arial"/>
          <w:color w:val="201F1E"/>
          <w:sz w:val="24"/>
          <w:szCs w:val="24"/>
        </w:rPr>
      </w:pPr>
      <w:r w:rsidRPr="5FE6A2B1">
        <w:rPr>
          <w:rFonts w:ascii="Arial" w:eastAsia="Arial" w:hAnsi="Arial" w:cs="Arial"/>
          <w:color w:val="201F1E"/>
          <w:sz w:val="24"/>
          <w:szCs w:val="24"/>
        </w:rPr>
        <w:t>tools/processes used to gather data</w:t>
      </w:r>
    </w:p>
    <w:p w14:paraId="62E9655E" w14:textId="77777777" w:rsidR="00175A09" w:rsidRDefault="00175A09" w:rsidP="00175A09">
      <w:pPr>
        <w:pStyle w:val="ListParagraph"/>
        <w:numPr>
          <w:ilvl w:val="1"/>
          <w:numId w:val="41"/>
        </w:numPr>
        <w:spacing w:line="276" w:lineRule="exact"/>
        <w:rPr>
          <w:rFonts w:ascii="Arial" w:eastAsia="Arial" w:hAnsi="Arial" w:cs="Arial"/>
          <w:color w:val="201F1E"/>
          <w:sz w:val="24"/>
          <w:szCs w:val="24"/>
        </w:rPr>
      </w:pPr>
      <w:r w:rsidRPr="5FE6A2B1">
        <w:rPr>
          <w:rFonts w:ascii="Arial" w:eastAsia="Arial" w:hAnsi="Arial" w:cs="Arial"/>
          <w:color w:val="201F1E"/>
          <w:sz w:val="24"/>
          <w:szCs w:val="24"/>
        </w:rPr>
        <w:t>reporting</w:t>
      </w:r>
    </w:p>
    <w:p w14:paraId="2EE2AE7A" w14:textId="77777777" w:rsidR="00175A09" w:rsidRDefault="00175A09" w:rsidP="00175A09">
      <w:pPr>
        <w:pStyle w:val="ListParagraph"/>
        <w:numPr>
          <w:ilvl w:val="1"/>
          <w:numId w:val="41"/>
        </w:numPr>
        <w:spacing w:line="276" w:lineRule="exact"/>
        <w:rPr>
          <w:rFonts w:ascii="Arial" w:eastAsia="Arial" w:hAnsi="Arial" w:cs="Arial"/>
          <w:color w:val="201F1E"/>
          <w:sz w:val="24"/>
          <w:szCs w:val="24"/>
        </w:rPr>
      </w:pPr>
      <w:r w:rsidRPr="5FE6A2B1">
        <w:rPr>
          <w:rFonts w:ascii="Arial" w:eastAsia="Arial" w:hAnsi="Arial" w:cs="Arial"/>
          <w:color w:val="201F1E"/>
          <w:sz w:val="24"/>
          <w:szCs w:val="24"/>
        </w:rPr>
        <w:t>feedback and improvement</w:t>
      </w:r>
    </w:p>
    <w:p w14:paraId="494C444E" w14:textId="77777777" w:rsidR="00175A09" w:rsidRDefault="00175A09" w:rsidP="00175A09">
      <w:pPr>
        <w:pStyle w:val="ListParagraph"/>
        <w:numPr>
          <w:ilvl w:val="1"/>
          <w:numId w:val="41"/>
        </w:numPr>
        <w:spacing w:line="276" w:lineRule="exact"/>
        <w:rPr>
          <w:rFonts w:ascii="Arial" w:eastAsia="Arial" w:hAnsi="Arial" w:cs="Arial"/>
          <w:color w:val="201F1E"/>
          <w:sz w:val="24"/>
          <w:szCs w:val="24"/>
        </w:rPr>
      </w:pPr>
      <w:r w:rsidRPr="5FE6A2B1">
        <w:rPr>
          <w:rFonts w:ascii="Arial" w:eastAsia="Arial" w:hAnsi="Arial" w:cs="Arial"/>
          <w:color w:val="201F1E"/>
          <w:sz w:val="24"/>
          <w:szCs w:val="24"/>
        </w:rPr>
        <w:t>transparency</w:t>
      </w:r>
    </w:p>
    <w:p w14:paraId="0DE530D7" w14:textId="77777777" w:rsidR="00175A09" w:rsidRDefault="00175A09" w:rsidP="00175A09">
      <w:pPr>
        <w:spacing w:line="276" w:lineRule="exact"/>
      </w:pPr>
      <w:r w:rsidRPr="5FE6A2B1">
        <w:rPr>
          <w:rFonts w:ascii="Arial" w:eastAsia="Arial" w:hAnsi="Arial" w:cs="Arial"/>
          <w:color w:val="201F1E"/>
          <w:sz w:val="24"/>
          <w:szCs w:val="24"/>
        </w:rPr>
        <w:t xml:space="preserve"> </w:t>
      </w:r>
    </w:p>
    <w:p w14:paraId="2C8F6D0A" w14:textId="77777777" w:rsidR="00175A09" w:rsidRDefault="00175A09" w:rsidP="00175A09">
      <w:pPr>
        <w:spacing w:line="276" w:lineRule="exact"/>
      </w:pPr>
      <w:r w:rsidRPr="5FE6A2B1">
        <w:rPr>
          <w:rFonts w:ascii="Arial" w:eastAsia="Arial" w:hAnsi="Arial" w:cs="Arial"/>
          <w:color w:val="201F1E"/>
          <w:sz w:val="24"/>
          <w:szCs w:val="24"/>
        </w:rPr>
        <w:t>Examples could include:</w:t>
      </w:r>
    </w:p>
    <w:p w14:paraId="1556F6AC" w14:textId="77777777" w:rsidR="00175A09" w:rsidRDefault="00175A09" w:rsidP="00175A09">
      <w:pPr>
        <w:pStyle w:val="ListParagraph"/>
        <w:numPr>
          <w:ilvl w:val="0"/>
          <w:numId w:val="27"/>
        </w:numPr>
        <w:spacing w:line="276" w:lineRule="exact"/>
        <w:rPr>
          <w:rFonts w:ascii="Arial" w:eastAsia="Arial" w:hAnsi="Arial" w:cs="Arial"/>
          <w:color w:val="201F1E"/>
          <w:sz w:val="24"/>
          <w:szCs w:val="24"/>
        </w:rPr>
      </w:pPr>
      <w:r w:rsidRPr="5FE6A2B1">
        <w:rPr>
          <w:rFonts w:ascii="Arial" w:eastAsia="Arial" w:hAnsi="Arial" w:cs="Arial"/>
          <w:color w:val="201F1E"/>
          <w:sz w:val="24"/>
          <w:szCs w:val="24"/>
        </w:rPr>
        <w:lastRenderedPageBreak/>
        <w:t>Understanding of issues relating to health and wellbeing, including physical and mental health, in the contract workforce.</w:t>
      </w:r>
    </w:p>
    <w:p w14:paraId="4441D663" w14:textId="77777777" w:rsidR="00175A09" w:rsidRDefault="00175A09" w:rsidP="00175A09">
      <w:pPr>
        <w:pStyle w:val="ListParagraph"/>
        <w:numPr>
          <w:ilvl w:val="0"/>
          <w:numId w:val="27"/>
        </w:numPr>
        <w:spacing w:line="276" w:lineRule="exact"/>
        <w:rPr>
          <w:rFonts w:ascii="Arial" w:eastAsia="Arial" w:hAnsi="Arial" w:cs="Arial"/>
          <w:color w:val="201F1E"/>
          <w:sz w:val="24"/>
          <w:szCs w:val="24"/>
        </w:rPr>
      </w:pPr>
      <w:r w:rsidRPr="5FE6A2B1">
        <w:rPr>
          <w:rFonts w:ascii="Arial" w:eastAsia="Arial" w:hAnsi="Arial" w:cs="Arial"/>
          <w:color w:val="201F1E"/>
          <w:sz w:val="24"/>
          <w:szCs w:val="24"/>
        </w:rPr>
        <w:t>Actions to invest in the physical and mental health and wellbeing of the contract workforce. Illustrative examples:</w:t>
      </w:r>
    </w:p>
    <w:p w14:paraId="2CCA6CC2" w14:textId="77777777" w:rsidR="00175A09" w:rsidRDefault="00175A09" w:rsidP="00175A09">
      <w:pPr>
        <w:pStyle w:val="ListParagraph"/>
        <w:numPr>
          <w:ilvl w:val="1"/>
          <w:numId w:val="41"/>
        </w:numPr>
        <w:spacing w:line="276" w:lineRule="exact"/>
        <w:rPr>
          <w:rFonts w:ascii="Arial" w:eastAsia="Arial" w:hAnsi="Arial" w:cs="Arial"/>
          <w:color w:val="201F1E"/>
          <w:sz w:val="24"/>
          <w:szCs w:val="24"/>
        </w:rPr>
      </w:pPr>
      <w:r w:rsidRPr="5FE6A2B1">
        <w:rPr>
          <w:rFonts w:ascii="Arial" w:eastAsia="Arial" w:hAnsi="Arial" w:cs="Arial"/>
          <w:color w:val="201F1E"/>
          <w:sz w:val="24"/>
          <w:szCs w:val="24"/>
        </w:rPr>
        <w:t>implementing the 6 standards in the Mental Health at Work commitment and, where appropriate, the mental health enhanced standards for companies with more than 500 employees in Thriving at Work with respect to the contract workforce, not just ‘following the recommendations’</w:t>
      </w:r>
    </w:p>
    <w:p w14:paraId="6CBB0B51" w14:textId="77777777" w:rsidR="00175A09" w:rsidRDefault="00175A09" w:rsidP="00175A09">
      <w:pPr>
        <w:pStyle w:val="ListParagraph"/>
        <w:numPr>
          <w:ilvl w:val="1"/>
          <w:numId w:val="41"/>
        </w:numPr>
        <w:spacing w:line="276" w:lineRule="exact"/>
        <w:rPr>
          <w:rFonts w:ascii="Arial" w:eastAsia="Arial" w:hAnsi="Arial" w:cs="Arial"/>
          <w:color w:val="201F1E"/>
          <w:sz w:val="24"/>
          <w:szCs w:val="24"/>
        </w:rPr>
      </w:pPr>
      <w:r w:rsidRPr="5FE6A2B1">
        <w:rPr>
          <w:rFonts w:ascii="Arial" w:eastAsia="Arial" w:hAnsi="Arial" w:cs="Arial"/>
          <w:color w:val="201F1E"/>
          <w:sz w:val="24"/>
          <w:szCs w:val="24"/>
        </w:rPr>
        <w:t>public reporting by the tenderer and its supply chain on the health and wellbeing of staff comprising the contract workforce, following the recommendations in the Voluntary Reporting Framework</w:t>
      </w:r>
    </w:p>
    <w:p w14:paraId="5EAE0F25" w14:textId="77777777" w:rsidR="00175A09" w:rsidRDefault="00175A09" w:rsidP="00175A09">
      <w:pPr>
        <w:pStyle w:val="ListParagraph"/>
        <w:numPr>
          <w:ilvl w:val="1"/>
          <w:numId w:val="41"/>
        </w:numPr>
        <w:spacing w:line="276" w:lineRule="exact"/>
        <w:rPr>
          <w:rFonts w:ascii="Arial" w:eastAsia="Arial" w:hAnsi="Arial" w:cs="Arial"/>
          <w:color w:val="201F1E"/>
          <w:sz w:val="24"/>
          <w:szCs w:val="24"/>
        </w:rPr>
      </w:pPr>
      <w:r w:rsidRPr="5FE6A2B1">
        <w:rPr>
          <w:rFonts w:ascii="Arial" w:eastAsia="Arial" w:hAnsi="Arial" w:cs="Arial"/>
          <w:color w:val="201F1E"/>
          <w:sz w:val="24"/>
          <w:szCs w:val="24"/>
        </w:rPr>
        <w:t>engagement plans to engage the contract workforce in deciding the most important issues to address</w:t>
      </w:r>
    </w:p>
    <w:p w14:paraId="6342B92E" w14:textId="1589E59B" w:rsidR="3AA7EA26" w:rsidRDefault="3AA7EA26" w:rsidP="3AA7EA26">
      <w:pPr>
        <w:spacing w:line="240" w:lineRule="auto"/>
        <w:jc w:val="both"/>
        <w:rPr>
          <w:rFonts w:asciiTheme="minorBidi" w:hAnsiTheme="minorBidi" w:cstheme="minorBidi"/>
          <w:highlight w:val="yellow"/>
        </w:rPr>
      </w:pPr>
    </w:p>
    <w:p w14:paraId="409A7A3D" w14:textId="77777777" w:rsidR="002C7657" w:rsidRPr="00DD6E0B" w:rsidRDefault="002C7657" w:rsidP="002238F9">
      <w:pPr>
        <w:spacing w:line="240" w:lineRule="auto"/>
        <w:rPr>
          <w:rFonts w:asciiTheme="minorBidi" w:hAnsiTheme="minorBidi" w:cstheme="minorBidi"/>
          <w:sz w:val="24"/>
          <w:szCs w:val="24"/>
        </w:rPr>
      </w:pPr>
      <w:r w:rsidRPr="00DD6E0B">
        <w:rPr>
          <w:rFonts w:asciiTheme="minorBidi" w:hAnsiTheme="minorBidi" w:cstheme="minorBidi"/>
          <w:sz w:val="24"/>
          <w:szCs w:val="24"/>
        </w:rPr>
        <w:br w:type="page"/>
      </w:r>
    </w:p>
    <w:p w14:paraId="409A7A3E" w14:textId="4F440EFD" w:rsidR="002C7657" w:rsidRPr="00DD6E0B" w:rsidRDefault="00BD62A9" w:rsidP="002238F9">
      <w:pPr>
        <w:pStyle w:val="ListParagraph"/>
        <w:numPr>
          <w:ilvl w:val="0"/>
          <w:numId w:val="24"/>
        </w:numPr>
        <w:spacing w:line="240" w:lineRule="auto"/>
        <w:ind w:left="426" w:hanging="426"/>
        <w:rPr>
          <w:rFonts w:asciiTheme="minorBidi" w:hAnsiTheme="minorBidi" w:cstheme="minorBidi"/>
          <w:b/>
          <w:bCs/>
          <w:sz w:val="24"/>
          <w:szCs w:val="24"/>
        </w:rPr>
      </w:pPr>
      <w:r w:rsidRPr="48FD1656">
        <w:rPr>
          <w:rFonts w:asciiTheme="minorBidi" w:hAnsiTheme="minorBidi" w:cstheme="minorBidi"/>
          <w:b/>
          <w:bCs/>
          <w:sz w:val="24"/>
          <w:szCs w:val="24"/>
        </w:rPr>
        <w:lastRenderedPageBreak/>
        <w:t>PROCUREMENT</w:t>
      </w:r>
      <w:r w:rsidR="002C7657" w:rsidRPr="48FD1656">
        <w:rPr>
          <w:rFonts w:asciiTheme="minorBidi" w:hAnsiTheme="minorBidi" w:cstheme="minorBidi"/>
          <w:b/>
          <w:bCs/>
          <w:sz w:val="24"/>
          <w:szCs w:val="24"/>
        </w:rPr>
        <w:t xml:space="preserve"> TIMETABLE</w:t>
      </w:r>
    </w:p>
    <w:p w14:paraId="409A7A3F" w14:textId="77F9AE1A" w:rsidR="009B4A42" w:rsidRPr="00DD6E0B" w:rsidRDefault="002C7657" w:rsidP="002238F9">
      <w:pPr>
        <w:spacing w:line="240" w:lineRule="auto"/>
        <w:jc w:val="both"/>
        <w:rPr>
          <w:rFonts w:asciiTheme="minorBidi" w:hAnsiTheme="minorBidi" w:cstheme="minorBidi"/>
          <w:sz w:val="24"/>
          <w:szCs w:val="24"/>
        </w:rPr>
      </w:pPr>
      <w:r w:rsidRPr="00DD6E0B">
        <w:rPr>
          <w:rFonts w:asciiTheme="minorBidi" w:hAnsiTheme="minorBidi" w:cstheme="minorBidi"/>
          <w:sz w:val="24"/>
          <w:szCs w:val="24"/>
        </w:rPr>
        <w:t xml:space="preserve">Table </w:t>
      </w:r>
      <w:r w:rsidR="00E96701">
        <w:rPr>
          <w:rFonts w:asciiTheme="minorBidi" w:hAnsiTheme="minorBidi" w:cstheme="minorBidi"/>
          <w:sz w:val="24"/>
          <w:szCs w:val="24"/>
        </w:rPr>
        <w:t>2</w:t>
      </w:r>
      <w:r w:rsidRPr="00DD6E0B">
        <w:rPr>
          <w:rFonts w:asciiTheme="minorBidi" w:hAnsiTheme="minorBidi" w:cstheme="minorBidi"/>
          <w:sz w:val="24"/>
          <w:szCs w:val="24"/>
        </w:rPr>
        <w:t xml:space="preserve"> details an </w:t>
      </w:r>
      <w:r w:rsidRPr="00DD6E0B">
        <w:rPr>
          <w:rFonts w:asciiTheme="minorBidi" w:hAnsiTheme="minorBidi" w:cstheme="minorBidi"/>
          <w:b/>
          <w:sz w:val="24"/>
          <w:szCs w:val="24"/>
        </w:rPr>
        <w:t>estimated</w:t>
      </w:r>
      <w:r w:rsidRPr="00DD6E0B">
        <w:rPr>
          <w:rFonts w:asciiTheme="minorBidi" w:hAnsiTheme="minorBidi" w:cstheme="minorBidi"/>
          <w:sz w:val="24"/>
          <w:szCs w:val="24"/>
        </w:rPr>
        <w:t xml:space="preserve"> project timetable for the project</w:t>
      </w:r>
      <w:r w:rsidR="002A6CEA" w:rsidRPr="00DD6E0B">
        <w:rPr>
          <w:rFonts w:asciiTheme="minorBidi" w:hAnsiTheme="minorBidi" w:cstheme="minorBidi"/>
          <w:sz w:val="24"/>
          <w:szCs w:val="24"/>
        </w:rPr>
        <w:t>.</w:t>
      </w:r>
      <w:r w:rsidR="00452B59" w:rsidRPr="00DD6E0B">
        <w:rPr>
          <w:rFonts w:asciiTheme="minorBidi" w:hAnsiTheme="minorBidi" w:cstheme="minorBidi"/>
          <w:sz w:val="24"/>
          <w:szCs w:val="24"/>
        </w:rPr>
        <w:t xml:space="preserve">  T</w:t>
      </w:r>
      <w:r w:rsidR="002A6CEA" w:rsidRPr="00DD6E0B">
        <w:rPr>
          <w:rFonts w:asciiTheme="minorBidi" w:hAnsiTheme="minorBidi" w:cstheme="minorBidi"/>
          <w:sz w:val="24"/>
          <w:szCs w:val="24"/>
        </w:rPr>
        <w:t>enderers should however be aware that the Agency needs to acquire the evidence outlined in this ITT in a timely manner and you should justify your timings in your work plan.</w:t>
      </w:r>
    </w:p>
    <w:p w14:paraId="409A7A40" w14:textId="77777777" w:rsidR="002C7657" w:rsidRPr="00DD6E0B" w:rsidRDefault="002C7657" w:rsidP="002238F9">
      <w:pPr>
        <w:spacing w:line="240" w:lineRule="auto"/>
        <w:rPr>
          <w:rFonts w:asciiTheme="minorBidi" w:hAnsiTheme="minorBidi"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6378"/>
      </w:tblGrid>
      <w:tr w:rsidR="00BD26A7" w:rsidRPr="00DD6E0B" w14:paraId="409A7A42" w14:textId="77777777" w:rsidTr="4B51CB4B">
        <w:trPr>
          <w:trHeight w:val="599"/>
        </w:trPr>
        <w:tc>
          <w:tcPr>
            <w:tcW w:w="9016" w:type="dxa"/>
            <w:gridSpan w:val="2"/>
            <w:shd w:val="clear" w:color="auto" w:fill="339933"/>
            <w:vAlign w:val="center"/>
          </w:tcPr>
          <w:p w14:paraId="409A7A41" w14:textId="6EADCCB7" w:rsidR="00BD26A7" w:rsidRPr="00DD6E0B" w:rsidRDefault="008C29EF" w:rsidP="00A83EC8">
            <w:pPr>
              <w:pStyle w:val="BodyText1"/>
              <w:spacing w:before="120"/>
              <w:ind w:firstLine="0"/>
              <w:rPr>
                <w:rFonts w:asciiTheme="minorBidi" w:hAnsiTheme="minorBidi" w:cstheme="minorBidi"/>
                <w:b/>
                <w:color w:val="FFFFFF"/>
                <w:sz w:val="24"/>
                <w:szCs w:val="24"/>
              </w:rPr>
            </w:pPr>
            <w:r w:rsidRPr="00DD6E0B">
              <w:rPr>
                <w:rFonts w:asciiTheme="minorBidi" w:hAnsiTheme="minorBidi" w:cstheme="minorBidi"/>
                <w:b/>
                <w:color w:val="FFFFFF"/>
                <w:sz w:val="24"/>
                <w:szCs w:val="24"/>
              </w:rPr>
              <w:t xml:space="preserve">TABLE </w:t>
            </w:r>
            <w:r w:rsidR="00B8636A">
              <w:rPr>
                <w:rFonts w:asciiTheme="minorBidi" w:hAnsiTheme="minorBidi" w:cstheme="minorBidi"/>
                <w:b/>
                <w:color w:val="FFFFFF"/>
                <w:sz w:val="24"/>
                <w:szCs w:val="24"/>
              </w:rPr>
              <w:t>3</w:t>
            </w:r>
            <w:r w:rsidRPr="00DD6E0B">
              <w:rPr>
                <w:rFonts w:asciiTheme="minorBidi" w:hAnsiTheme="minorBidi" w:cstheme="minorBidi"/>
                <w:b/>
                <w:color w:val="FFFFFF"/>
                <w:sz w:val="24"/>
                <w:szCs w:val="24"/>
              </w:rPr>
              <w:t>. ESTIMATED PROJECT TIMETABLE</w:t>
            </w:r>
          </w:p>
        </w:tc>
      </w:tr>
      <w:tr w:rsidR="00BD26A7" w:rsidRPr="00DD6E0B" w14:paraId="409A7A45" w14:textId="77777777" w:rsidTr="4B51CB4B">
        <w:tc>
          <w:tcPr>
            <w:tcW w:w="2638" w:type="dxa"/>
            <w:shd w:val="clear" w:color="auto" w:fill="339933"/>
            <w:vAlign w:val="center"/>
          </w:tcPr>
          <w:p w14:paraId="409A7A43" w14:textId="77777777" w:rsidR="00BD26A7" w:rsidRPr="00DD6E0B" w:rsidRDefault="008C29EF" w:rsidP="00A83EC8">
            <w:pPr>
              <w:pStyle w:val="BodyText1"/>
              <w:spacing w:before="120"/>
              <w:rPr>
                <w:rFonts w:asciiTheme="minorBidi" w:hAnsiTheme="minorBidi" w:cstheme="minorBidi"/>
                <w:b/>
                <w:color w:val="FFFFFF"/>
                <w:sz w:val="24"/>
                <w:szCs w:val="24"/>
              </w:rPr>
            </w:pPr>
            <w:r w:rsidRPr="00DD6E0B">
              <w:rPr>
                <w:rFonts w:asciiTheme="minorBidi" w:hAnsiTheme="minorBidi" w:cstheme="minorBidi"/>
                <w:b/>
                <w:color w:val="FFFFFF"/>
                <w:sz w:val="24"/>
                <w:szCs w:val="24"/>
              </w:rPr>
              <w:t>EXPECTED DATE</w:t>
            </w:r>
          </w:p>
        </w:tc>
        <w:tc>
          <w:tcPr>
            <w:tcW w:w="6378" w:type="dxa"/>
            <w:shd w:val="clear" w:color="auto" w:fill="339933"/>
            <w:vAlign w:val="center"/>
          </w:tcPr>
          <w:p w14:paraId="409A7A44" w14:textId="77777777" w:rsidR="00BD26A7" w:rsidRPr="00DD6E0B" w:rsidRDefault="008C29EF" w:rsidP="00A83EC8">
            <w:pPr>
              <w:pStyle w:val="BodyText1"/>
              <w:spacing w:before="120"/>
              <w:ind w:firstLine="0"/>
              <w:rPr>
                <w:rFonts w:asciiTheme="minorBidi" w:hAnsiTheme="minorBidi" w:cstheme="minorBidi"/>
                <w:b/>
                <w:color w:val="FFFFFF"/>
                <w:sz w:val="24"/>
                <w:szCs w:val="24"/>
              </w:rPr>
            </w:pPr>
            <w:r w:rsidRPr="00DD6E0B">
              <w:rPr>
                <w:rFonts w:asciiTheme="minorBidi" w:hAnsiTheme="minorBidi" w:cstheme="minorBidi"/>
                <w:b/>
                <w:color w:val="FFFFFF"/>
                <w:sz w:val="24"/>
                <w:szCs w:val="24"/>
              </w:rPr>
              <w:t xml:space="preserve">INVITATION TO (ITT) TENDER </w:t>
            </w:r>
          </w:p>
        </w:tc>
      </w:tr>
      <w:tr w:rsidR="002A6CEA" w:rsidRPr="00DD6E0B" w14:paraId="409A7A48" w14:textId="77777777" w:rsidTr="4B51CB4B">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63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09A7A46" w14:textId="29056270" w:rsidR="002A6CEA" w:rsidRPr="00DD6E0B" w:rsidRDefault="00130901" w:rsidP="689D262B">
            <w:pPr>
              <w:spacing w:line="240" w:lineRule="auto"/>
              <w:rPr>
                <w:rFonts w:asciiTheme="minorBidi" w:hAnsiTheme="minorBidi" w:cstheme="minorBidi"/>
                <w:sz w:val="24"/>
                <w:szCs w:val="24"/>
              </w:rPr>
            </w:pPr>
            <w:r>
              <w:rPr>
                <w:rFonts w:asciiTheme="minorBidi" w:hAnsiTheme="minorBidi" w:cstheme="minorBidi"/>
                <w:sz w:val="24"/>
                <w:szCs w:val="24"/>
              </w:rPr>
              <w:t>1</w:t>
            </w:r>
            <w:r w:rsidR="33B547A7" w:rsidRPr="689D262B">
              <w:rPr>
                <w:rFonts w:asciiTheme="minorBidi" w:hAnsiTheme="minorBidi" w:cstheme="minorBidi"/>
                <w:sz w:val="24"/>
                <w:szCs w:val="24"/>
              </w:rPr>
              <w:t>5 July 2022</w:t>
            </w:r>
          </w:p>
        </w:tc>
        <w:tc>
          <w:tcPr>
            <w:tcW w:w="637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09A7A47" w14:textId="77777777" w:rsidR="002A6CEA" w:rsidRPr="00DD6E0B" w:rsidRDefault="002A6CEA" w:rsidP="00A83EC8">
            <w:pPr>
              <w:spacing w:line="240" w:lineRule="auto"/>
              <w:rPr>
                <w:rFonts w:asciiTheme="minorBidi" w:hAnsiTheme="minorBidi" w:cstheme="minorBidi"/>
                <w:bCs/>
                <w:sz w:val="24"/>
                <w:szCs w:val="24"/>
              </w:rPr>
            </w:pPr>
            <w:r w:rsidRPr="00DD6E0B">
              <w:rPr>
                <w:rFonts w:asciiTheme="minorBidi" w:hAnsiTheme="minorBidi" w:cstheme="minorBidi"/>
                <w:bCs/>
                <w:sz w:val="24"/>
                <w:szCs w:val="24"/>
              </w:rPr>
              <w:t xml:space="preserve">Invitation to Tender (ITT) issued by the Agency </w:t>
            </w:r>
          </w:p>
        </w:tc>
      </w:tr>
      <w:tr w:rsidR="002A6CEA" w:rsidRPr="00DD6E0B" w14:paraId="409A7A4B" w14:textId="77777777" w:rsidTr="4B51CB4B">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63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09A7A49" w14:textId="77777777" w:rsidR="002A6CEA" w:rsidRPr="00A83EC8" w:rsidRDefault="007E75B7" w:rsidP="00A83EC8">
            <w:pPr>
              <w:spacing w:line="240" w:lineRule="auto"/>
              <w:rPr>
                <w:rFonts w:asciiTheme="minorBidi" w:hAnsiTheme="minorBidi" w:cstheme="minorBidi"/>
                <w:sz w:val="24"/>
                <w:szCs w:val="24"/>
              </w:rPr>
            </w:pPr>
            <w:r w:rsidRPr="00A83EC8">
              <w:rPr>
                <w:rFonts w:asciiTheme="minorBidi" w:hAnsiTheme="minorBidi" w:cstheme="minorBidi"/>
                <w:sz w:val="24"/>
                <w:szCs w:val="24"/>
              </w:rPr>
              <w:t>Immediately as above</w:t>
            </w:r>
          </w:p>
        </w:tc>
        <w:tc>
          <w:tcPr>
            <w:tcW w:w="637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09A7A4A" w14:textId="77777777" w:rsidR="002A6CEA" w:rsidRPr="00DD6E0B" w:rsidRDefault="002A6CEA" w:rsidP="00A83EC8">
            <w:pPr>
              <w:spacing w:line="240" w:lineRule="auto"/>
              <w:rPr>
                <w:rFonts w:asciiTheme="minorBidi" w:hAnsiTheme="minorBidi" w:cstheme="minorBidi"/>
                <w:bCs/>
                <w:sz w:val="24"/>
                <w:szCs w:val="24"/>
              </w:rPr>
            </w:pPr>
            <w:r w:rsidRPr="00DD6E0B">
              <w:rPr>
                <w:rFonts w:asciiTheme="minorBidi" w:hAnsiTheme="minorBidi" w:cstheme="minorBidi"/>
                <w:bCs/>
                <w:sz w:val="24"/>
                <w:szCs w:val="24"/>
              </w:rPr>
              <w:t>ITT Clarification period opens*</w:t>
            </w:r>
          </w:p>
        </w:tc>
      </w:tr>
      <w:tr w:rsidR="002A6CEA" w:rsidRPr="00DD6E0B" w14:paraId="409A7A4E" w14:textId="77777777" w:rsidTr="4B51CB4B">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63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09A7A4C" w14:textId="4E9E1FC1" w:rsidR="002A6CEA" w:rsidRPr="00A83EC8" w:rsidRDefault="7DB5D0DE" w:rsidP="4B51CB4B">
            <w:pPr>
              <w:spacing w:line="240" w:lineRule="auto"/>
              <w:rPr>
                <w:rFonts w:asciiTheme="minorBidi" w:hAnsiTheme="minorBidi" w:cstheme="minorBidi"/>
                <w:sz w:val="24"/>
                <w:szCs w:val="24"/>
              </w:rPr>
            </w:pPr>
            <w:r w:rsidRPr="4B51CB4B">
              <w:rPr>
                <w:rFonts w:asciiTheme="minorBidi" w:hAnsiTheme="minorBidi" w:cstheme="minorBidi"/>
                <w:sz w:val="24"/>
                <w:szCs w:val="24"/>
              </w:rPr>
              <w:t>22</w:t>
            </w:r>
            <w:r w:rsidR="06083FE7" w:rsidRPr="4B51CB4B">
              <w:rPr>
                <w:rFonts w:asciiTheme="minorBidi" w:hAnsiTheme="minorBidi" w:cstheme="minorBidi"/>
                <w:sz w:val="24"/>
                <w:szCs w:val="24"/>
              </w:rPr>
              <w:t xml:space="preserve"> August 2022</w:t>
            </w:r>
          </w:p>
        </w:tc>
        <w:tc>
          <w:tcPr>
            <w:tcW w:w="637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09A7A4D" w14:textId="77777777" w:rsidR="002A6CEA" w:rsidRPr="00DD6E0B" w:rsidRDefault="002A6CEA" w:rsidP="00A83EC8">
            <w:pPr>
              <w:spacing w:line="240" w:lineRule="auto"/>
              <w:rPr>
                <w:rFonts w:asciiTheme="minorBidi" w:hAnsiTheme="minorBidi" w:cstheme="minorBidi"/>
                <w:bCs/>
                <w:sz w:val="24"/>
                <w:szCs w:val="24"/>
              </w:rPr>
            </w:pPr>
            <w:r w:rsidRPr="00DD6E0B">
              <w:rPr>
                <w:rFonts w:asciiTheme="minorBidi" w:hAnsiTheme="minorBidi" w:cstheme="minorBidi"/>
                <w:bCs/>
                <w:sz w:val="24"/>
                <w:szCs w:val="24"/>
              </w:rPr>
              <w:t>ITT Clarification period closes**</w:t>
            </w:r>
          </w:p>
        </w:tc>
      </w:tr>
      <w:tr w:rsidR="002A6CEA" w:rsidRPr="00DD6E0B" w14:paraId="409A7A51" w14:textId="77777777" w:rsidTr="4B51CB4B">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63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09A7A4F" w14:textId="44DBE7DB" w:rsidR="002A6CEA" w:rsidRPr="00A83EC8" w:rsidRDefault="00427458" w:rsidP="689D262B">
            <w:pPr>
              <w:spacing w:line="240" w:lineRule="auto"/>
              <w:rPr>
                <w:rFonts w:asciiTheme="minorBidi" w:hAnsiTheme="minorBidi" w:cstheme="minorBidi"/>
                <w:sz w:val="24"/>
                <w:szCs w:val="24"/>
              </w:rPr>
            </w:pPr>
            <w:r>
              <w:rPr>
                <w:rFonts w:asciiTheme="minorBidi" w:hAnsiTheme="minorBidi" w:cstheme="minorBidi"/>
                <w:sz w:val="24"/>
                <w:szCs w:val="24"/>
              </w:rPr>
              <w:t>2</w:t>
            </w:r>
            <w:r w:rsidR="7A75C4F3" w:rsidRPr="689D262B">
              <w:rPr>
                <w:rFonts w:asciiTheme="minorBidi" w:hAnsiTheme="minorBidi" w:cstheme="minorBidi"/>
                <w:sz w:val="24"/>
                <w:szCs w:val="24"/>
              </w:rPr>
              <w:t xml:space="preserve"> Sept 2022</w:t>
            </w:r>
          </w:p>
        </w:tc>
        <w:tc>
          <w:tcPr>
            <w:tcW w:w="637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09A7A50" w14:textId="77777777" w:rsidR="002A6CEA" w:rsidRPr="00DD6E0B" w:rsidRDefault="002A6CEA" w:rsidP="00A83EC8">
            <w:pPr>
              <w:spacing w:line="240" w:lineRule="auto"/>
              <w:rPr>
                <w:rFonts w:asciiTheme="minorBidi" w:hAnsiTheme="minorBidi" w:cstheme="minorBidi"/>
                <w:bCs/>
                <w:sz w:val="24"/>
                <w:szCs w:val="24"/>
              </w:rPr>
            </w:pPr>
            <w:r w:rsidRPr="00DD6E0B">
              <w:rPr>
                <w:rFonts w:asciiTheme="minorBidi" w:hAnsiTheme="minorBidi" w:cstheme="minorBidi"/>
                <w:bCs/>
                <w:sz w:val="24"/>
                <w:szCs w:val="24"/>
              </w:rPr>
              <w:t>Closing date for submission of ITT responses</w:t>
            </w:r>
            <w:r w:rsidR="004D3042" w:rsidRPr="00DD6E0B">
              <w:rPr>
                <w:rFonts w:asciiTheme="minorBidi" w:hAnsiTheme="minorBidi" w:cstheme="minorBidi"/>
                <w:bCs/>
                <w:sz w:val="24"/>
                <w:szCs w:val="24"/>
              </w:rPr>
              <w:t>***</w:t>
            </w:r>
          </w:p>
        </w:tc>
      </w:tr>
      <w:tr w:rsidR="002A6CEA" w:rsidRPr="00DD6E0B" w14:paraId="409A7A55" w14:textId="77777777" w:rsidTr="4B51CB4B">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63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09A7A52" w14:textId="49AC541C" w:rsidR="002A6CEA" w:rsidRPr="00A83EC8" w:rsidRDefault="00427458" w:rsidP="689D262B">
            <w:pPr>
              <w:spacing w:line="240" w:lineRule="auto"/>
              <w:rPr>
                <w:rFonts w:asciiTheme="minorBidi" w:hAnsiTheme="minorBidi" w:cstheme="minorBidi"/>
                <w:sz w:val="24"/>
                <w:szCs w:val="24"/>
              </w:rPr>
            </w:pPr>
            <w:r>
              <w:rPr>
                <w:rFonts w:asciiTheme="minorBidi" w:hAnsiTheme="minorBidi" w:cstheme="minorBidi"/>
                <w:sz w:val="24"/>
                <w:szCs w:val="24"/>
              </w:rPr>
              <w:t xml:space="preserve">w/c 5 </w:t>
            </w:r>
            <w:r w:rsidR="00BE7A7B" w:rsidRPr="00B173A0">
              <w:rPr>
                <w:rFonts w:asciiTheme="minorBidi" w:hAnsiTheme="minorBidi" w:cstheme="minorBidi"/>
                <w:sz w:val="24"/>
                <w:szCs w:val="24"/>
              </w:rPr>
              <w:t>Sept</w:t>
            </w:r>
          </w:p>
        </w:tc>
        <w:tc>
          <w:tcPr>
            <w:tcW w:w="637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09A7A54" w14:textId="4D05F704" w:rsidR="002A6CEA" w:rsidRPr="00DD6E0B" w:rsidRDefault="002A6CEA" w:rsidP="00D61FB8">
            <w:pPr>
              <w:spacing w:line="240" w:lineRule="auto"/>
              <w:rPr>
                <w:rFonts w:asciiTheme="minorBidi" w:hAnsiTheme="minorBidi" w:cstheme="minorBidi"/>
                <w:bCs/>
                <w:sz w:val="24"/>
                <w:szCs w:val="24"/>
              </w:rPr>
            </w:pPr>
            <w:r w:rsidRPr="00DD6E0B">
              <w:rPr>
                <w:rFonts w:asciiTheme="minorBidi" w:hAnsiTheme="minorBidi" w:cstheme="minorBidi"/>
                <w:bCs/>
                <w:sz w:val="24"/>
                <w:szCs w:val="24"/>
              </w:rPr>
              <w:t xml:space="preserve">Evaluation of ITT responses </w:t>
            </w:r>
          </w:p>
        </w:tc>
      </w:tr>
      <w:tr w:rsidR="002A6CEA" w:rsidRPr="00DD6E0B" w14:paraId="409A7A5E" w14:textId="77777777" w:rsidTr="4B51CB4B">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63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09A7A5C" w14:textId="38D997EC" w:rsidR="002A6CEA" w:rsidRPr="00A83EC8" w:rsidRDefault="4D7F3CE6" w:rsidP="689D262B">
            <w:pPr>
              <w:spacing w:line="240" w:lineRule="auto"/>
              <w:rPr>
                <w:rFonts w:asciiTheme="minorBidi" w:hAnsiTheme="minorBidi" w:cstheme="minorBidi"/>
                <w:sz w:val="24"/>
                <w:szCs w:val="24"/>
              </w:rPr>
            </w:pPr>
            <w:r w:rsidRPr="689D262B">
              <w:rPr>
                <w:rFonts w:asciiTheme="minorBidi" w:hAnsiTheme="minorBidi" w:cstheme="minorBidi"/>
                <w:sz w:val="24"/>
                <w:szCs w:val="24"/>
              </w:rPr>
              <w:t>w/c 12 Sept 2022</w:t>
            </w:r>
            <w:r w:rsidR="002A6CEA" w:rsidRPr="689D262B">
              <w:rPr>
                <w:rFonts w:asciiTheme="minorBidi" w:hAnsiTheme="minorBidi" w:cstheme="minorBidi"/>
                <w:sz w:val="24"/>
                <w:szCs w:val="24"/>
              </w:rPr>
              <w:t xml:space="preserve"> </w:t>
            </w:r>
          </w:p>
        </w:tc>
        <w:tc>
          <w:tcPr>
            <w:tcW w:w="637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09A7A5D" w14:textId="77777777" w:rsidR="002A6CEA" w:rsidRPr="00DD6E0B" w:rsidRDefault="002A6CEA" w:rsidP="00A83EC8">
            <w:pPr>
              <w:spacing w:line="240" w:lineRule="auto"/>
              <w:rPr>
                <w:rFonts w:asciiTheme="minorBidi" w:hAnsiTheme="minorBidi" w:cstheme="minorBidi"/>
                <w:bCs/>
                <w:sz w:val="24"/>
                <w:szCs w:val="24"/>
              </w:rPr>
            </w:pPr>
            <w:r w:rsidRPr="00DD6E0B">
              <w:rPr>
                <w:rFonts w:asciiTheme="minorBidi" w:hAnsiTheme="minorBidi" w:cstheme="minorBidi"/>
                <w:bCs/>
                <w:sz w:val="24"/>
                <w:szCs w:val="24"/>
              </w:rPr>
              <w:t>Tenderers notified of outcome of appraisal and preferred Tenderer (or Tenderers) identified</w:t>
            </w:r>
          </w:p>
        </w:tc>
      </w:tr>
      <w:tr w:rsidR="002A6CEA" w:rsidRPr="00DD6E0B" w14:paraId="409A7A62" w14:textId="77777777" w:rsidTr="4B51CB4B">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63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09A7A5F" w14:textId="4291C280" w:rsidR="002A6CEA" w:rsidRPr="00A83EC8" w:rsidRDefault="5F5E66C7" w:rsidP="689D262B">
            <w:pPr>
              <w:spacing w:line="240" w:lineRule="auto"/>
              <w:rPr>
                <w:rFonts w:asciiTheme="minorBidi" w:hAnsiTheme="minorBidi" w:cstheme="minorBidi"/>
                <w:sz w:val="24"/>
                <w:szCs w:val="24"/>
              </w:rPr>
            </w:pPr>
            <w:r w:rsidRPr="689D262B">
              <w:rPr>
                <w:rFonts w:asciiTheme="minorBidi" w:hAnsiTheme="minorBidi" w:cstheme="minorBidi"/>
                <w:sz w:val="24"/>
                <w:szCs w:val="24"/>
              </w:rPr>
              <w:t>26 Sept</w:t>
            </w:r>
            <w:r w:rsidR="3BC9C110" w:rsidRPr="689D262B">
              <w:rPr>
                <w:rFonts w:asciiTheme="minorBidi" w:hAnsiTheme="minorBidi" w:cstheme="minorBidi"/>
                <w:sz w:val="24"/>
                <w:szCs w:val="24"/>
              </w:rPr>
              <w:t xml:space="preserve"> 2022</w:t>
            </w:r>
          </w:p>
        </w:tc>
        <w:tc>
          <w:tcPr>
            <w:tcW w:w="637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09A7A61" w14:textId="0F477054" w:rsidR="002A6CEA" w:rsidRPr="00DD6E0B" w:rsidRDefault="002A6CEA" w:rsidP="00D61FB8">
            <w:pPr>
              <w:spacing w:line="240" w:lineRule="auto"/>
              <w:rPr>
                <w:rFonts w:asciiTheme="minorBidi" w:hAnsiTheme="minorBidi" w:cstheme="minorBidi"/>
                <w:bCs/>
                <w:sz w:val="24"/>
                <w:szCs w:val="24"/>
              </w:rPr>
            </w:pPr>
            <w:r w:rsidRPr="00DD6E0B">
              <w:rPr>
                <w:rFonts w:asciiTheme="minorBidi" w:hAnsiTheme="minorBidi" w:cstheme="minorBidi"/>
                <w:bCs/>
                <w:sz w:val="24"/>
                <w:szCs w:val="24"/>
              </w:rPr>
              <w:t>Contract awarded and signed</w:t>
            </w:r>
          </w:p>
        </w:tc>
      </w:tr>
      <w:tr w:rsidR="002A6CEA" w:rsidRPr="00DD6E0B" w14:paraId="409A7A65" w14:textId="77777777" w:rsidTr="4B51CB4B">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63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09A7A63" w14:textId="6CDF8F26" w:rsidR="002A6CEA" w:rsidRPr="00A83EC8" w:rsidRDefault="6DABC3BB" w:rsidP="689D262B">
            <w:pPr>
              <w:spacing w:line="240" w:lineRule="auto"/>
              <w:rPr>
                <w:rFonts w:asciiTheme="minorBidi" w:hAnsiTheme="minorBidi" w:cstheme="minorBidi"/>
                <w:sz w:val="24"/>
                <w:szCs w:val="24"/>
              </w:rPr>
            </w:pPr>
            <w:r w:rsidRPr="689D262B">
              <w:rPr>
                <w:rFonts w:asciiTheme="minorBidi" w:hAnsiTheme="minorBidi" w:cstheme="minorBidi"/>
                <w:sz w:val="24"/>
                <w:szCs w:val="24"/>
              </w:rPr>
              <w:t>As soon as possible following contract award</w:t>
            </w:r>
            <w:r w:rsidR="06B8188E" w:rsidRPr="689D262B">
              <w:rPr>
                <w:rFonts w:asciiTheme="minorBidi" w:hAnsiTheme="minorBidi" w:cstheme="minorBidi"/>
                <w:sz w:val="24"/>
                <w:szCs w:val="24"/>
              </w:rPr>
              <w:t xml:space="preserve"> but by </w:t>
            </w:r>
            <w:r w:rsidR="5602EB6B" w:rsidRPr="689D262B">
              <w:rPr>
                <w:rFonts w:asciiTheme="minorBidi" w:hAnsiTheme="minorBidi" w:cstheme="minorBidi"/>
                <w:sz w:val="24"/>
                <w:szCs w:val="24"/>
              </w:rPr>
              <w:t>November 2022 at the latest</w:t>
            </w:r>
          </w:p>
        </w:tc>
        <w:tc>
          <w:tcPr>
            <w:tcW w:w="637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09A7A64" w14:textId="77777777" w:rsidR="002A6CEA" w:rsidRPr="00DD6E0B" w:rsidRDefault="002A6CEA" w:rsidP="00A83EC8">
            <w:pPr>
              <w:spacing w:line="240" w:lineRule="auto"/>
              <w:rPr>
                <w:rFonts w:asciiTheme="minorBidi" w:hAnsiTheme="minorBidi" w:cstheme="minorBidi"/>
                <w:bCs/>
                <w:sz w:val="24"/>
                <w:szCs w:val="24"/>
              </w:rPr>
            </w:pPr>
            <w:r w:rsidRPr="00DD6E0B">
              <w:rPr>
                <w:rFonts w:asciiTheme="minorBidi" w:hAnsiTheme="minorBidi" w:cstheme="minorBidi"/>
                <w:bCs/>
                <w:sz w:val="24"/>
                <w:szCs w:val="24"/>
              </w:rPr>
              <w:t xml:space="preserve">Project </w:t>
            </w:r>
            <w:r w:rsidR="000B577A" w:rsidRPr="00DD6E0B">
              <w:rPr>
                <w:rFonts w:asciiTheme="minorBidi" w:hAnsiTheme="minorBidi" w:cstheme="minorBidi"/>
                <w:bCs/>
                <w:sz w:val="24"/>
                <w:szCs w:val="24"/>
              </w:rPr>
              <w:t xml:space="preserve">initiation meeting takes place and project </w:t>
            </w:r>
            <w:r w:rsidRPr="00DD6E0B">
              <w:rPr>
                <w:rFonts w:asciiTheme="minorBidi" w:hAnsiTheme="minorBidi" w:cstheme="minorBidi"/>
                <w:bCs/>
                <w:sz w:val="24"/>
                <w:szCs w:val="24"/>
              </w:rPr>
              <w:t>commences</w:t>
            </w:r>
            <w:r w:rsidR="000B577A" w:rsidRPr="00DD6E0B">
              <w:rPr>
                <w:rFonts w:asciiTheme="minorBidi" w:hAnsiTheme="minorBidi" w:cstheme="minorBidi"/>
                <w:bCs/>
                <w:sz w:val="24"/>
                <w:szCs w:val="24"/>
              </w:rPr>
              <w:t xml:space="preserve">  </w:t>
            </w:r>
          </w:p>
        </w:tc>
      </w:tr>
    </w:tbl>
    <w:p w14:paraId="409A7A69" w14:textId="77777777" w:rsidR="002A6CEA" w:rsidRPr="00DD6E0B" w:rsidRDefault="002A6CEA" w:rsidP="002238F9">
      <w:pPr>
        <w:spacing w:line="240" w:lineRule="auto"/>
        <w:rPr>
          <w:rFonts w:asciiTheme="minorBidi" w:hAnsiTheme="minorBidi" w:cstheme="minorBidi"/>
          <w:sz w:val="24"/>
          <w:szCs w:val="24"/>
        </w:rPr>
      </w:pPr>
    </w:p>
    <w:p w14:paraId="409A7A6A" w14:textId="57839F29" w:rsidR="002A6CEA" w:rsidRPr="00DD6E0B" w:rsidRDefault="002A6CEA" w:rsidP="689D262B">
      <w:pPr>
        <w:spacing w:line="240" w:lineRule="auto"/>
        <w:rPr>
          <w:rFonts w:asciiTheme="minorBidi" w:hAnsiTheme="minorBidi" w:cstheme="minorBidi"/>
          <w:sz w:val="20"/>
          <w:szCs w:val="20"/>
        </w:rPr>
      </w:pPr>
      <w:r w:rsidRPr="689D262B">
        <w:rPr>
          <w:rFonts w:asciiTheme="minorBidi" w:hAnsiTheme="minorBidi" w:cstheme="minorBidi"/>
          <w:sz w:val="20"/>
          <w:szCs w:val="20"/>
        </w:rPr>
        <w:t xml:space="preserve">* If a Tenderer wishes to raise any points of clarification over the procurement process, the actual project </w:t>
      </w:r>
      <w:proofErr w:type="gramStart"/>
      <w:r w:rsidRPr="689D262B">
        <w:rPr>
          <w:rFonts w:asciiTheme="minorBidi" w:hAnsiTheme="minorBidi" w:cstheme="minorBidi"/>
          <w:sz w:val="20"/>
          <w:szCs w:val="20"/>
        </w:rPr>
        <w:t>objectives</w:t>
      </w:r>
      <w:proofErr w:type="gramEnd"/>
      <w:r w:rsidRPr="689D262B">
        <w:rPr>
          <w:rFonts w:asciiTheme="minorBidi" w:hAnsiTheme="minorBidi" w:cstheme="minorBidi"/>
          <w:sz w:val="20"/>
          <w:szCs w:val="20"/>
        </w:rPr>
        <w:t xml:space="preserve"> or any other query these must be raised through the electronic contract management system, Bravo (</w:t>
      </w:r>
      <w:r w:rsidR="0059167A" w:rsidRPr="689D262B">
        <w:rPr>
          <w:rFonts w:asciiTheme="minorBidi" w:hAnsiTheme="minorBidi" w:cstheme="minorBidi"/>
          <w:sz w:val="20"/>
          <w:szCs w:val="20"/>
        </w:rPr>
        <w:t>ECMS)</w:t>
      </w:r>
      <w:r w:rsidR="004D3042" w:rsidRPr="689D262B">
        <w:rPr>
          <w:rFonts w:asciiTheme="minorBidi" w:hAnsiTheme="minorBidi" w:cstheme="minorBidi"/>
          <w:sz w:val="20"/>
          <w:szCs w:val="20"/>
        </w:rPr>
        <w:t xml:space="preserve"> by the date specified</w:t>
      </w:r>
      <w:r w:rsidRPr="689D262B">
        <w:rPr>
          <w:rFonts w:asciiTheme="minorBidi" w:hAnsiTheme="minorBidi" w:cstheme="minorBidi"/>
          <w:sz w:val="20"/>
          <w:szCs w:val="20"/>
        </w:rPr>
        <w:t xml:space="preserve">.  </w:t>
      </w:r>
    </w:p>
    <w:p w14:paraId="409A7A6B" w14:textId="77777777" w:rsidR="002A6CEA" w:rsidRPr="00DD6E0B" w:rsidRDefault="002A6CEA" w:rsidP="002238F9">
      <w:pPr>
        <w:spacing w:line="240" w:lineRule="auto"/>
        <w:rPr>
          <w:rFonts w:asciiTheme="minorBidi" w:hAnsiTheme="minorBidi" w:cstheme="minorBidi"/>
          <w:sz w:val="20"/>
          <w:szCs w:val="20"/>
        </w:rPr>
      </w:pPr>
      <w:r w:rsidRPr="00DD6E0B">
        <w:rPr>
          <w:rFonts w:asciiTheme="minorBidi" w:hAnsiTheme="minorBidi" w:cstheme="minorBidi"/>
          <w:sz w:val="20"/>
          <w:szCs w:val="20"/>
        </w:rPr>
        <w:t>** Queries will not be answered after this date.</w:t>
      </w:r>
    </w:p>
    <w:p w14:paraId="409A7A6C" w14:textId="5FB2A79C" w:rsidR="004D3042" w:rsidRPr="00DD6E0B" w:rsidRDefault="004D3042" w:rsidP="002238F9">
      <w:pPr>
        <w:spacing w:line="240" w:lineRule="auto"/>
        <w:rPr>
          <w:rFonts w:asciiTheme="minorBidi" w:hAnsiTheme="minorBidi" w:cstheme="minorBidi"/>
          <w:sz w:val="20"/>
          <w:szCs w:val="20"/>
        </w:rPr>
      </w:pPr>
      <w:r w:rsidRPr="00DD6E0B">
        <w:rPr>
          <w:rFonts w:asciiTheme="minorBidi" w:hAnsiTheme="minorBidi" w:cstheme="minorBidi"/>
          <w:sz w:val="20"/>
          <w:szCs w:val="20"/>
        </w:rPr>
        <w:t xml:space="preserve">*** Submissions must be uploaded onto the </w:t>
      </w:r>
      <w:r w:rsidR="0059167A" w:rsidRPr="00DD6E0B">
        <w:rPr>
          <w:rFonts w:asciiTheme="minorBidi" w:hAnsiTheme="minorBidi" w:cstheme="minorBidi"/>
          <w:sz w:val="20"/>
          <w:szCs w:val="20"/>
        </w:rPr>
        <w:t>ECMS</w:t>
      </w:r>
      <w:r w:rsidRPr="00DD6E0B">
        <w:rPr>
          <w:rFonts w:asciiTheme="minorBidi" w:hAnsiTheme="minorBidi" w:cstheme="minorBidi"/>
          <w:sz w:val="20"/>
          <w:szCs w:val="20"/>
        </w:rPr>
        <w:t xml:space="preserve"> before the closing date and time. </w:t>
      </w:r>
    </w:p>
    <w:p w14:paraId="409A7A6D" w14:textId="77777777" w:rsidR="000B577A" w:rsidRPr="00DD6E0B" w:rsidRDefault="007276C8" w:rsidP="002238F9">
      <w:pPr>
        <w:spacing w:line="240" w:lineRule="auto"/>
        <w:rPr>
          <w:rFonts w:asciiTheme="minorBidi" w:hAnsiTheme="minorBidi" w:cstheme="minorBidi"/>
          <w:sz w:val="20"/>
          <w:szCs w:val="20"/>
        </w:rPr>
      </w:pPr>
      <w:r w:rsidRPr="00DD6E0B">
        <w:rPr>
          <w:rFonts w:asciiTheme="minorBidi" w:hAnsiTheme="minorBidi" w:cstheme="minorBidi"/>
          <w:sz w:val="20"/>
          <w:szCs w:val="20"/>
        </w:rPr>
        <w:t>§ These</w:t>
      </w:r>
      <w:r w:rsidR="000B577A" w:rsidRPr="00DD6E0B">
        <w:rPr>
          <w:rFonts w:asciiTheme="minorBidi" w:hAnsiTheme="minorBidi" w:cstheme="minorBidi"/>
          <w:sz w:val="20"/>
          <w:szCs w:val="20"/>
        </w:rPr>
        <w:t xml:space="preserve"> stages are optional</w:t>
      </w:r>
    </w:p>
    <w:p w14:paraId="7A6379FA" w14:textId="49B650D4" w:rsidR="058C80B6" w:rsidRDefault="058C80B6" w:rsidP="058C80B6">
      <w:pPr>
        <w:spacing w:line="240" w:lineRule="auto"/>
        <w:jc w:val="both"/>
        <w:rPr>
          <w:rFonts w:asciiTheme="minorBidi" w:hAnsiTheme="minorBidi" w:cstheme="minorBidi"/>
          <w:b/>
          <w:bCs/>
          <w:sz w:val="24"/>
          <w:szCs w:val="24"/>
        </w:rPr>
      </w:pPr>
    </w:p>
    <w:p w14:paraId="409A7A6E" w14:textId="213ABDFC" w:rsidR="002A6CEA" w:rsidRPr="00DD6E0B" w:rsidRDefault="002A6CEA" w:rsidP="002238F9">
      <w:pPr>
        <w:spacing w:line="240" w:lineRule="auto"/>
        <w:jc w:val="both"/>
        <w:rPr>
          <w:rFonts w:asciiTheme="minorBidi" w:hAnsiTheme="minorBidi" w:cstheme="minorBidi"/>
          <w:b/>
          <w:sz w:val="24"/>
          <w:szCs w:val="24"/>
        </w:rPr>
      </w:pPr>
      <w:r w:rsidRPr="00DD6E0B">
        <w:rPr>
          <w:rFonts w:asciiTheme="minorBidi" w:hAnsiTheme="minorBidi" w:cstheme="minorBidi"/>
          <w:b/>
          <w:sz w:val="24"/>
          <w:szCs w:val="24"/>
        </w:rPr>
        <w:t>Further Information</w:t>
      </w:r>
    </w:p>
    <w:p w14:paraId="409A7A6F" w14:textId="77777777" w:rsidR="00850E61" w:rsidRPr="00DD6E0B" w:rsidRDefault="00850E61" w:rsidP="002238F9">
      <w:pPr>
        <w:spacing w:line="240" w:lineRule="auto"/>
        <w:jc w:val="both"/>
        <w:rPr>
          <w:rFonts w:asciiTheme="minorBidi" w:hAnsiTheme="minorBidi" w:cstheme="minorBidi"/>
          <w:b/>
          <w:sz w:val="24"/>
          <w:szCs w:val="24"/>
        </w:rPr>
      </w:pPr>
    </w:p>
    <w:p w14:paraId="16142F01" w14:textId="3655CCF3" w:rsidR="00702205" w:rsidRPr="00DD6E0B" w:rsidRDefault="0097788E" w:rsidP="00702205">
      <w:pPr>
        <w:spacing w:line="240" w:lineRule="auto"/>
        <w:jc w:val="both"/>
        <w:rPr>
          <w:rFonts w:asciiTheme="minorBidi" w:hAnsiTheme="minorBidi" w:cstheme="minorBidi"/>
          <w:sz w:val="24"/>
          <w:szCs w:val="24"/>
        </w:rPr>
      </w:pPr>
      <w:r w:rsidRPr="00DD6E0B">
        <w:rPr>
          <w:rFonts w:asciiTheme="minorBidi" w:hAnsiTheme="minorBidi" w:cstheme="minorBidi"/>
          <w:sz w:val="24"/>
          <w:szCs w:val="24"/>
        </w:rPr>
        <w:t>For any technical queries</w:t>
      </w:r>
      <w:r w:rsidR="00702205" w:rsidRPr="00DD6E0B">
        <w:rPr>
          <w:rFonts w:asciiTheme="minorBidi" w:hAnsiTheme="minorBidi" w:cstheme="minorBidi"/>
          <w:sz w:val="24"/>
          <w:szCs w:val="24"/>
        </w:rPr>
        <w:t xml:space="preserve"> or</w:t>
      </w:r>
      <w:r w:rsidR="002A6CEA" w:rsidRPr="00DD6E0B">
        <w:rPr>
          <w:rFonts w:asciiTheme="minorBidi" w:hAnsiTheme="minorBidi" w:cstheme="minorBidi"/>
          <w:sz w:val="24"/>
          <w:szCs w:val="24"/>
        </w:rPr>
        <w:t xml:space="preserve"> </w:t>
      </w:r>
      <w:r w:rsidR="00C0273D" w:rsidRPr="00DD6E0B">
        <w:rPr>
          <w:rFonts w:asciiTheme="minorBidi" w:hAnsiTheme="minorBidi" w:cstheme="minorBidi"/>
          <w:sz w:val="24"/>
          <w:szCs w:val="24"/>
        </w:rPr>
        <w:t>issues</w:t>
      </w:r>
      <w:r w:rsidRPr="00DD6E0B">
        <w:rPr>
          <w:rFonts w:asciiTheme="minorBidi" w:hAnsiTheme="minorBidi" w:cstheme="minorBidi"/>
          <w:sz w:val="24"/>
          <w:szCs w:val="24"/>
        </w:rPr>
        <w:t xml:space="preserve"> regarding the use of </w:t>
      </w:r>
      <w:r w:rsidR="00063AF6" w:rsidRPr="00DD6E0B">
        <w:rPr>
          <w:rFonts w:asciiTheme="minorBidi" w:hAnsiTheme="minorBidi" w:cstheme="minorBidi"/>
          <w:sz w:val="24"/>
          <w:szCs w:val="24"/>
        </w:rPr>
        <w:t>E</w:t>
      </w:r>
      <w:r w:rsidR="00FB6CBC" w:rsidRPr="00DD6E0B">
        <w:rPr>
          <w:rFonts w:asciiTheme="minorBidi" w:hAnsiTheme="minorBidi" w:cstheme="minorBidi"/>
          <w:sz w:val="24"/>
          <w:szCs w:val="24"/>
        </w:rPr>
        <w:t>CMS</w:t>
      </w:r>
      <w:r w:rsidRPr="00DD6E0B">
        <w:rPr>
          <w:rFonts w:asciiTheme="minorBidi" w:hAnsiTheme="minorBidi" w:cstheme="minorBidi"/>
          <w:sz w:val="24"/>
          <w:szCs w:val="24"/>
        </w:rPr>
        <w:t xml:space="preserve"> </w:t>
      </w:r>
      <w:r w:rsidR="002A6CEA" w:rsidRPr="00DD6E0B">
        <w:rPr>
          <w:rFonts w:asciiTheme="minorBidi" w:hAnsiTheme="minorBidi" w:cstheme="minorBidi"/>
          <w:sz w:val="24"/>
          <w:szCs w:val="24"/>
        </w:rPr>
        <w:t xml:space="preserve">please </w:t>
      </w:r>
      <w:r w:rsidR="00702205" w:rsidRPr="00DD6E0B">
        <w:rPr>
          <w:rFonts w:asciiTheme="minorBidi" w:hAnsiTheme="minorBidi" w:cstheme="minorBidi"/>
          <w:sz w:val="24"/>
          <w:szCs w:val="24"/>
        </w:rPr>
        <w:t xml:space="preserve">contact the </w:t>
      </w:r>
      <w:proofErr w:type="spellStart"/>
      <w:r w:rsidR="00702205" w:rsidRPr="00DD6E0B">
        <w:rPr>
          <w:rFonts w:asciiTheme="minorBidi" w:hAnsiTheme="minorBidi" w:cstheme="minorBidi"/>
          <w:sz w:val="24"/>
          <w:szCs w:val="24"/>
        </w:rPr>
        <w:t>eSourcing</w:t>
      </w:r>
      <w:proofErr w:type="spellEnd"/>
      <w:r w:rsidR="00702205" w:rsidRPr="00DD6E0B">
        <w:rPr>
          <w:rFonts w:asciiTheme="minorBidi" w:hAnsiTheme="minorBidi" w:cstheme="minorBidi"/>
          <w:sz w:val="24"/>
          <w:szCs w:val="24"/>
        </w:rPr>
        <w:t xml:space="preserve"> Helpdesk:</w:t>
      </w:r>
    </w:p>
    <w:p w14:paraId="26EA2E28" w14:textId="77777777" w:rsidR="00702205" w:rsidRPr="00DD6E0B" w:rsidRDefault="00702205" w:rsidP="00702205">
      <w:pPr>
        <w:spacing w:line="240" w:lineRule="auto"/>
        <w:jc w:val="both"/>
        <w:rPr>
          <w:rFonts w:asciiTheme="minorBidi" w:hAnsiTheme="minorBidi" w:cstheme="minorBidi"/>
          <w:sz w:val="24"/>
          <w:szCs w:val="24"/>
        </w:rPr>
      </w:pPr>
    </w:p>
    <w:p w14:paraId="1F5C0724" w14:textId="77777777" w:rsidR="00702205" w:rsidRPr="00DD6E0B" w:rsidRDefault="00702205" w:rsidP="00702205">
      <w:pPr>
        <w:spacing w:line="240" w:lineRule="auto"/>
        <w:jc w:val="both"/>
        <w:rPr>
          <w:rFonts w:asciiTheme="minorBidi" w:hAnsiTheme="minorBidi" w:cstheme="minorBidi"/>
          <w:sz w:val="24"/>
          <w:szCs w:val="24"/>
        </w:rPr>
      </w:pPr>
      <w:r w:rsidRPr="00DD6E0B">
        <w:rPr>
          <w:rFonts w:asciiTheme="minorBidi" w:hAnsiTheme="minorBidi" w:cstheme="minorBidi"/>
          <w:sz w:val="24"/>
          <w:szCs w:val="24"/>
        </w:rPr>
        <w:t>Phone: 0800 368 4850</w:t>
      </w:r>
    </w:p>
    <w:p w14:paraId="409A7A70" w14:textId="6F7DD98F" w:rsidR="002A6CEA" w:rsidRPr="00DD6E0B" w:rsidRDefault="00702205" w:rsidP="689D262B">
      <w:pPr>
        <w:spacing w:line="240" w:lineRule="auto"/>
        <w:jc w:val="both"/>
        <w:rPr>
          <w:rFonts w:asciiTheme="minorBidi" w:hAnsiTheme="minorBidi" w:cstheme="minorBidi"/>
          <w:sz w:val="24"/>
          <w:szCs w:val="24"/>
        </w:rPr>
      </w:pPr>
      <w:r w:rsidRPr="689D262B">
        <w:rPr>
          <w:rFonts w:asciiTheme="minorBidi" w:hAnsiTheme="minorBidi" w:cstheme="minorBidi"/>
          <w:sz w:val="24"/>
          <w:szCs w:val="24"/>
        </w:rPr>
        <w:t xml:space="preserve">Email: help@bravosolution.co.uk </w:t>
      </w:r>
    </w:p>
    <w:p w14:paraId="2C7F654D" w14:textId="77777777" w:rsidR="00702205" w:rsidRPr="00DD6E0B" w:rsidRDefault="00702205" w:rsidP="002238F9">
      <w:pPr>
        <w:spacing w:line="240" w:lineRule="auto"/>
        <w:jc w:val="both"/>
        <w:rPr>
          <w:rFonts w:asciiTheme="minorBidi" w:hAnsiTheme="minorBidi" w:cstheme="minorBidi"/>
          <w:sz w:val="24"/>
          <w:szCs w:val="24"/>
        </w:rPr>
      </w:pPr>
    </w:p>
    <w:p w14:paraId="69402D85" w14:textId="481F551C" w:rsidR="00702205" w:rsidRPr="00DD6E0B" w:rsidRDefault="00702205" w:rsidP="00702205">
      <w:pPr>
        <w:spacing w:line="240" w:lineRule="auto"/>
        <w:jc w:val="both"/>
        <w:rPr>
          <w:rFonts w:asciiTheme="minorBidi" w:hAnsiTheme="minorBidi" w:cstheme="minorBidi"/>
          <w:sz w:val="24"/>
          <w:szCs w:val="24"/>
        </w:rPr>
      </w:pPr>
      <w:r w:rsidRPr="00DD6E0B">
        <w:rPr>
          <w:rFonts w:asciiTheme="minorBidi" w:hAnsiTheme="minorBidi" w:cstheme="minorBidi"/>
          <w:sz w:val="24"/>
          <w:szCs w:val="24"/>
        </w:rPr>
        <w:t xml:space="preserve">For any points of clarification regarding this specification or the </w:t>
      </w:r>
      <w:r w:rsidR="00C0273D" w:rsidRPr="00DD6E0B">
        <w:rPr>
          <w:rFonts w:asciiTheme="minorBidi" w:hAnsiTheme="minorBidi" w:cstheme="minorBidi"/>
          <w:sz w:val="24"/>
          <w:szCs w:val="24"/>
        </w:rPr>
        <w:t xml:space="preserve">FSA’s </w:t>
      </w:r>
      <w:r w:rsidRPr="00DD6E0B">
        <w:rPr>
          <w:rFonts w:asciiTheme="minorBidi" w:hAnsiTheme="minorBidi" w:cstheme="minorBidi"/>
          <w:sz w:val="24"/>
          <w:szCs w:val="24"/>
        </w:rPr>
        <w:t xml:space="preserve">procurement procedures please submit through ECMS. </w:t>
      </w:r>
    </w:p>
    <w:p w14:paraId="409A7A71" w14:textId="77777777" w:rsidR="0091438C" w:rsidRPr="00DD6E0B" w:rsidRDefault="0091438C" w:rsidP="002238F9">
      <w:pPr>
        <w:spacing w:line="240" w:lineRule="auto"/>
        <w:jc w:val="both"/>
        <w:rPr>
          <w:rFonts w:asciiTheme="minorBidi" w:hAnsiTheme="minorBidi" w:cstheme="minorBidi"/>
          <w:b/>
          <w:sz w:val="24"/>
          <w:szCs w:val="24"/>
        </w:rPr>
      </w:pPr>
    </w:p>
    <w:p w14:paraId="409A7A72" w14:textId="77777777" w:rsidR="0091438C" w:rsidRPr="00DD6E0B" w:rsidRDefault="0091438C" w:rsidP="002238F9">
      <w:pPr>
        <w:spacing w:line="240" w:lineRule="auto"/>
        <w:jc w:val="both"/>
        <w:rPr>
          <w:rFonts w:asciiTheme="minorBidi" w:hAnsiTheme="minorBidi" w:cstheme="minorBidi"/>
          <w:b/>
          <w:sz w:val="24"/>
          <w:szCs w:val="24"/>
        </w:rPr>
      </w:pPr>
    </w:p>
    <w:p w14:paraId="409A7A73" w14:textId="77777777" w:rsidR="002A6CEA" w:rsidRPr="00DD6E0B" w:rsidRDefault="002A6CEA" w:rsidP="002238F9">
      <w:pPr>
        <w:spacing w:line="240" w:lineRule="auto"/>
        <w:jc w:val="both"/>
        <w:rPr>
          <w:rFonts w:asciiTheme="minorBidi" w:hAnsiTheme="minorBidi" w:cstheme="minorBidi"/>
          <w:b/>
          <w:sz w:val="24"/>
          <w:szCs w:val="24"/>
        </w:rPr>
      </w:pPr>
      <w:r w:rsidRPr="00DD6E0B">
        <w:rPr>
          <w:rFonts w:asciiTheme="minorBidi" w:hAnsiTheme="minorBidi" w:cstheme="minorBidi"/>
          <w:b/>
          <w:sz w:val="24"/>
          <w:szCs w:val="24"/>
        </w:rPr>
        <w:t xml:space="preserve">Closing </w:t>
      </w:r>
      <w:r w:rsidR="0097788E" w:rsidRPr="00DD6E0B">
        <w:rPr>
          <w:rFonts w:asciiTheme="minorBidi" w:hAnsiTheme="minorBidi" w:cstheme="minorBidi"/>
          <w:b/>
          <w:sz w:val="24"/>
          <w:szCs w:val="24"/>
        </w:rPr>
        <w:t>D</w:t>
      </w:r>
      <w:r w:rsidRPr="00DD6E0B">
        <w:rPr>
          <w:rFonts w:asciiTheme="minorBidi" w:hAnsiTheme="minorBidi" w:cstheme="minorBidi"/>
          <w:b/>
          <w:sz w:val="24"/>
          <w:szCs w:val="24"/>
        </w:rPr>
        <w:t>ate</w:t>
      </w:r>
    </w:p>
    <w:p w14:paraId="409A7A74" w14:textId="2ED7CBAA" w:rsidR="002A6CEA" w:rsidRPr="00DD6E0B" w:rsidRDefault="004D3042" w:rsidP="002238F9">
      <w:pPr>
        <w:spacing w:after="120" w:line="240" w:lineRule="auto"/>
        <w:jc w:val="both"/>
        <w:rPr>
          <w:rFonts w:asciiTheme="minorBidi" w:hAnsiTheme="minorBidi" w:cstheme="minorBidi"/>
          <w:b/>
          <w:sz w:val="24"/>
          <w:szCs w:val="24"/>
        </w:rPr>
      </w:pPr>
      <w:r w:rsidRPr="00DD6E0B">
        <w:rPr>
          <w:rFonts w:asciiTheme="minorBidi" w:hAnsiTheme="minorBidi" w:cstheme="minorBidi"/>
          <w:sz w:val="24"/>
          <w:szCs w:val="24"/>
        </w:rPr>
        <w:t>Tender</w:t>
      </w:r>
      <w:r w:rsidR="007D53FE" w:rsidRPr="00DD6E0B">
        <w:rPr>
          <w:rFonts w:asciiTheme="minorBidi" w:hAnsiTheme="minorBidi" w:cstheme="minorBidi"/>
          <w:sz w:val="24"/>
          <w:szCs w:val="24"/>
        </w:rPr>
        <w:t>s should be submitted on</w:t>
      </w:r>
      <w:r w:rsidR="002A6CEA" w:rsidRPr="00DD6E0B">
        <w:rPr>
          <w:rFonts w:asciiTheme="minorBidi" w:hAnsiTheme="minorBidi" w:cstheme="minorBidi"/>
          <w:sz w:val="24"/>
          <w:szCs w:val="24"/>
        </w:rPr>
        <w:t xml:space="preserve"> </w:t>
      </w:r>
      <w:r w:rsidR="00063AF6" w:rsidRPr="00DD6E0B">
        <w:rPr>
          <w:rFonts w:asciiTheme="minorBidi" w:hAnsiTheme="minorBidi" w:cstheme="minorBidi"/>
          <w:sz w:val="24"/>
          <w:szCs w:val="24"/>
        </w:rPr>
        <w:t>E</w:t>
      </w:r>
      <w:r w:rsidR="00FB6CBC" w:rsidRPr="00DD6E0B">
        <w:rPr>
          <w:rFonts w:asciiTheme="minorBidi" w:hAnsiTheme="minorBidi" w:cstheme="minorBidi"/>
          <w:sz w:val="24"/>
          <w:szCs w:val="24"/>
        </w:rPr>
        <w:t>CMS</w:t>
      </w:r>
      <w:r w:rsidR="002A6CEA" w:rsidRPr="00DD6E0B">
        <w:rPr>
          <w:rFonts w:asciiTheme="minorBidi" w:hAnsiTheme="minorBidi" w:cstheme="minorBidi"/>
          <w:sz w:val="24"/>
          <w:szCs w:val="24"/>
        </w:rPr>
        <w:t xml:space="preserve"> </w:t>
      </w:r>
      <w:r w:rsidR="002A6CEA" w:rsidRPr="00DD6E0B">
        <w:rPr>
          <w:rFonts w:asciiTheme="minorBidi" w:hAnsiTheme="minorBidi" w:cstheme="minorBidi"/>
          <w:b/>
          <w:sz w:val="24"/>
          <w:szCs w:val="24"/>
        </w:rPr>
        <w:t xml:space="preserve">by </w:t>
      </w:r>
      <w:r w:rsidR="00452B59" w:rsidRPr="00DD6E0B">
        <w:rPr>
          <w:rFonts w:asciiTheme="minorBidi" w:hAnsiTheme="minorBidi" w:cstheme="minorBidi"/>
          <w:b/>
          <w:sz w:val="24"/>
          <w:szCs w:val="24"/>
        </w:rPr>
        <w:t xml:space="preserve">the date specified on </w:t>
      </w:r>
      <w:r w:rsidR="00063AF6" w:rsidRPr="00DD6E0B">
        <w:rPr>
          <w:rFonts w:asciiTheme="minorBidi" w:hAnsiTheme="minorBidi" w:cstheme="minorBidi"/>
          <w:b/>
          <w:sz w:val="24"/>
          <w:szCs w:val="24"/>
        </w:rPr>
        <w:t>E</w:t>
      </w:r>
      <w:r w:rsidR="00FB6CBC" w:rsidRPr="00DD6E0B">
        <w:rPr>
          <w:rFonts w:asciiTheme="minorBidi" w:hAnsiTheme="minorBidi" w:cstheme="minorBidi"/>
          <w:b/>
          <w:sz w:val="24"/>
          <w:szCs w:val="24"/>
        </w:rPr>
        <w:t>CMS</w:t>
      </w:r>
      <w:r w:rsidR="00452B59" w:rsidRPr="00DD6E0B">
        <w:rPr>
          <w:rFonts w:asciiTheme="minorBidi" w:hAnsiTheme="minorBidi" w:cstheme="minorBidi"/>
          <w:b/>
          <w:sz w:val="24"/>
          <w:szCs w:val="24"/>
        </w:rPr>
        <w:t>.</w:t>
      </w:r>
    </w:p>
    <w:p w14:paraId="409A7A75" w14:textId="77777777" w:rsidR="008B6F0F" w:rsidRPr="00DD6E0B" w:rsidRDefault="004D3042" w:rsidP="002238F9">
      <w:pPr>
        <w:spacing w:after="120" w:line="240" w:lineRule="auto"/>
        <w:jc w:val="both"/>
        <w:rPr>
          <w:rFonts w:asciiTheme="minorBidi" w:hAnsiTheme="minorBidi" w:cstheme="minorBidi"/>
          <w:sz w:val="24"/>
        </w:rPr>
      </w:pPr>
      <w:r w:rsidRPr="00DD6E0B">
        <w:rPr>
          <w:rFonts w:asciiTheme="minorBidi" w:hAnsiTheme="minorBidi" w:cstheme="minorBidi"/>
          <w:b/>
          <w:sz w:val="24"/>
          <w:szCs w:val="24"/>
        </w:rPr>
        <w:lastRenderedPageBreak/>
        <w:t>Tender</w:t>
      </w:r>
      <w:r w:rsidR="0097788E" w:rsidRPr="00DD6E0B">
        <w:rPr>
          <w:rFonts w:asciiTheme="minorBidi" w:hAnsiTheme="minorBidi" w:cstheme="minorBidi"/>
          <w:b/>
          <w:sz w:val="24"/>
          <w:szCs w:val="24"/>
        </w:rPr>
        <w:t>s</w:t>
      </w:r>
      <w:r w:rsidR="002A6CEA" w:rsidRPr="00DD6E0B">
        <w:rPr>
          <w:rFonts w:asciiTheme="minorBidi" w:hAnsiTheme="minorBidi" w:cstheme="minorBidi"/>
          <w:b/>
          <w:sz w:val="24"/>
          <w:szCs w:val="24"/>
        </w:rPr>
        <w:t xml:space="preserve"> received after this </w:t>
      </w:r>
      <w:r w:rsidR="009B4A42" w:rsidRPr="00DD6E0B">
        <w:rPr>
          <w:rFonts w:asciiTheme="minorBidi" w:hAnsiTheme="minorBidi" w:cstheme="minorBidi"/>
          <w:b/>
          <w:sz w:val="24"/>
          <w:szCs w:val="24"/>
        </w:rPr>
        <w:t xml:space="preserve">time </w:t>
      </w:r>
      <w:r w:rsidR="002A6CEA" w:rsidRPr="00DD6E0B">
        <w:rPr>
          <w:rFonts w:asciiTheme="minorBidi" w:hAnsiTheme="minorBidi" w:cstheme="minorBidi"/>
          <w:b/>
          <w:sz w:val="24"/>
          <w:szCs w:val="24"/>
        </w:rPr>
        <w:t>will not be considered or evaluated</w:t>
      </w:r>
      <w:r w:rsidR="000365DB" w:rsidRPr="00DD6E0B">
        <w:rPr>
          <w:rFonts w:asciiTheme="minorBidi" w:hAnsiTheme="minorBidi" w:cstheme="minorBidi"/>
          <w:b/>
          <w:sz w:val="24"/>
          <w:szCs w:val="24"/>
        </w:rPr>
        <w:t>.</w:t>
      </w:r>
      <w:r w:rsidR="008B6F0F" w:rsidRPr="00DD6E0B">
        <w:rPr>
          <w:rFonts w:asciiTheme="minorBidi" w:hAnsiTheme="minorBidi" w:cstheme="minorBidi"/>
          <w:sz w:val="24"/>
        </w:rPr>
        <w:t xml:space="preserve"> </w:t>
      </w:r>
      <w:r w:rsidR="000365DB" w:rsidRPr="00DD6E0B">
        <w:rPr>
          <w:rFonts w:asciiTheme="minorBidi" w:hAnsiTheme="minorBidi" w:cstheme="minorBidi"/>
          <w:b/>
          <w:sz w:val="24"/>
          <w:szCs w:val="24"/>
        </w:rPr>
        <w:t>Please allow sufficient time to upload your tender and all supporting evidence before the closing date.</w:t>
      </w:r>
    </w:p>
    <w:p w14:paraId="409A7A76" w14:textId="77777777" w:rsidR="0097788E" w:rsidRPr="00DD6E0B" w:rsidRDefault="002A6CEA" w:rsidP="002238F9">
      <w:pPr>
        <w:spacing w:after="120" w:line="240" w:lineRule="auto"/>
        <w:jc w:val="both"/>
        <w:rPr>
          <w:rFonts w:asciiTheme="minorBidi" w:hAnsiTheme="minorBidi" w:cstheme="minorBidi"/>
          <w:sz w:val="24"/>
          <w:szCs w:val="24"/>
        </w:rPr>
      </w:pPr>
      <w:r w:rsidRPr="00DD6E0B">
        <w:rPr>
          <w:rFonts w:asciiTheme="minorBidi" w:hAnsiTheme="minorBidi" w:cstheme="minorBidi"/>
          <w:sz w:val="24"/>
          <w:szCs w:val="24"/>
        </w:rPr>
        <w:t xml:space="preserve"> </w:t>
      </w:r>
    </w:p>
    <w:p w14:paraId="409A7A77" w14:textId="36071CB4" w:rsidR="0097788E" w:rsidRPr="00DD6E0B" w:rsidRDefault="0097788E" w:rsidP="002238F9">
      <w:pPr>
        <w:spacing w:after="120" w:line="240" w:lineRule="auto"/>
        <w:jc w:val="both"/>
        <w:rPr>
          <w:rFonts w:asciiTheme="minorBidi" w:hAnsiTheme="minorBidi" w:cstheme="minorBidi"/>
          <w:b/>
          <w:sz w:val="24"/>
          <w:szCs w:val="24"/>
        </w:rPr>
      </w:pPr>
      <w:r w:rsidRPr="00DD6E0B">
        <w:rPr>
          <w:rFonts w:asciiTheme="minorBidi" w:hAnsiTheme="minorBidi" w:cstheme="minorBidi"/>
          <w:b/>
          <w:sz w:val="24"/>
          <w:szCs w:val="24"/>
        </w:rPr>
        <w:t xml:space="preserve">Notification of Submission of </w:t>
      </w:r>
      <w:r w:rsidR="004D3042" w:rsidRPr="00DD6E0B">
        <w:rPr>
          <w:rFonts w:asciiTheme="minorBidi" w:hAnsiTheme="minorBidi" w:cstheme="minorBidi"/>
          <w:b/>
          <w:sz w:val="24"/>
          <w:szCs w:val="24"/>
        </w:rPr>
        <w:t>Tender</w:t>
      </w:r>
      <w:r w:rsidR="00C11196" w:rsidRPr="00DD6E0B">
        <w:rPr>
          <w:rFonts w:asciiTheme="minorBidi" w:hAnsiTheme="minorBidi" w:cstheme="minorBidi"/>
          <w:b/>
          <w:sz w:val="24"/>
          <w:szCs w:val="24"/>
        </w:rPr>
        <w:t xml:space="preserve"> </w:t>
      </w:r>
    </w:p>
    <w:p w14:paraId="409A7A78" w14:textId="1D765A35" w:rsidR="0097788E" w:rsidRPr="00DD6E0B" w:rsidRDefault="002A6CEA" w:rsidP="002238F9">
      <w:pPr>
        <w:spacing w:after="120" w:line="240" w:lineRule="auto"/>
        <w:jc w:val="both"/>
        <w:rPr>
          <w:rFonts w:asciiTheme="minorBidi" w:hAnsiTheme="minorBidi" w:cstheme="minorBidi"/>
          <w:sz w:val="24"/>
          <w:szCs w:val="24"/>
        </w:rPr>
      </w:pPr>
      <w:r w:rsidRPr="00DD6E0B">
        <w:rPr>
          <w:rFonts w:asciiTheme="minorBidi" w:hAnsiTheme="minorBidi" w:cstheme="minorBidi"/>
          <w:sz w:val="24"/>
          <w:szCs w:val="24"/>
        </w:rPr>
        <w:t xml:space="preserve">On successfully submitting your tender you should </w:t>
      </w:r>
      <w:r w:rsidR="009B4A42" w:rsidRPr="00DD6E0B">
        <w:rPr>
          <w:rFonts w:asciiTheme="minorBidi" w:hAnsiTheme="minorBidi" w:cstheme="minorBidi"/>
          <w:sz w:val="24"/>
          <w:szCs w:val="24"/>
        </w:rPr>
        <w:t xml:space="preserve">see a popup box appear on the screen indicating that your </w:t>
      </w:r>
      <w:r w:rsidR="004D3042" w:rsidRPr="00DD6E0B">
        <w:rPr>
          <w:rFonts w:asciiTheme="minorBidi" w:hAnsiTheme="minorBidi" w:cstheme="minorBidi"/>
          <w:sz w:val="24"/>
          <w:szCs w:val="24"/>
        </w:rPr>
        <w:t>tender</w:t>
      </w:r>
      <w:r w:rsidR="009B4A42" w:rsidRPr="00DD6E0B">
        <w:rPr>
          <w:rFonts w:asciiTheme="minorBidi" w:hAnsiTheme="minorBidi" w:cstheme="minorBidi"/>
          <w:sz w:val="24"/>
          <w:szCs w:val="24"/>
        </w:rPr>
        <w:t xml:space="preserve"> has been successfully </w:t>
      </w:r>
      <w:r w:rsidR="00EA179C" w:rsidRPr="00DD6E0B">
        <w:rPr>
          <w:rFonts w:asciiTheme="minorBidi" w:hAnsiTheme="minorBidi" w:cstheme="minorBidi"/>
          <w:sz w:val="24"/>
          <w:szCs w:val="24"/>
        </w:rPr>
        <w:t>submitted</w:t>
      </w:r>
      <w:r w:rsidR="007D53FE" w:rsidRPr="00DD6E0B">
        <w:rPr>
          <w:rFonts w:asciiTheme="minorBidi" w:hAnsiTheme="minorBidi" w:cstheme="minorBidi"/>
          <w:sz w:val="24"/>
          <w:szCs w:val="24"/>
        </w:rPr>
        <w:t>.</w:t>
      </w:r>
      <w:r w:rsidR="00EA179C" w:rsidRPr="00DD6E0B">
        <w:rPr>
          <w:rFonts w:asciiTheme="minorBidi" w:hAnsiTheme="minorBidi" w:cstheme="minorBidi"/>
          <w:sz w:val="24"/>
          <w:szCs w:val="24"/>
        </w:rPr>
        <w:t xml:space="preserve"> </w:t>
      </w:r>
      <w:r w:rsidR="009B4A42" w:rsidRPr="00DD6E0B">
        <w:rPr>
          <w:rFonts w:asciiTheme="minorBidi" w:hAnsiTheme="minorBidi" w:cstheme="minorBidi"/>
          <w:sz w:val="24"/>
          <w:szCs w:val="24"/>
        </w:rPr>
        <w:t xml:space="preserve">In </w:t>
      </w:r>
      <w:proofErr w:type="gramStart"/>
      <w:r w:rsidR="009B4A42" w:rsidRPr="00DD6E0B">
        <w:rPr>
          <w:rFonts w:asciiTheme="minorBidi" w:hAnsiTheme="minorBidi" w:cstheme="minorBidi"/>
          <w:sz w:val="24"/>
          <w:szCs w:val="24"/>
        </w:rPr>
        <w:t>addition</w:t>
      </w:r>
      <w:proofErr w:type="gramEnd"/>
      <w:r w:rsidR="009B4A42" w:rsidRPr="00DD6E0B">
        <w:rPr>
          <w:rFonts w:asciiTheme="minorBidi" w:hAnsiTheme="minorBidi" w:cstheme="minorBidi"/>
          <w:sz w:val="24"/>
          <w:szCs w:val="24"/>
        </w:rPr>
        <w:t xml:space="preserve"> you will </w:t>
      </w:r>
      <w:r w:rsidRPr="00DD6E0B">
        <w:rPr>
          <w:rFonts w:asciiTheme="minorBidi" w:hAnsiTheme="minorBidi" w:cstheme="minorBidi"/>
          <w:sz w:val="24"/>
          <w:szCs w:val="24"/>
        </w:rPr>
        <w:t xml:space="preserve">receive an automatic email from </w:t>
      </w:r>
      <w:r w:rsidR="00063AF6" w:rsidRPr="00DD6E0B">
        <w:rPr>
          <w:rFonts w:asciiTheme="minorBidi" w:hAnsiTheme="minorBidi" w:cstheme="minorBidi"/>
          <w:sz w:val="24"/>
          <w:szCs w:val="24"/>
        </w:rPr>
        <w:t>E</w:t>
      </w:r>
      <w:r w:rsidR="007D53FE" w:rsidRPr="00DD6E0B">
        <w:rPr>
          <w:rFonts w:asciiTheme="minorBidi" w:hAnsiTheme="minorBidi" w:cstheme="minorBidi"/>
          <w:sz w:val="24"/>
          <w:szCs w:val="24"/>
        </w:rPr>
        <w:t>CMS</w:t>
      </w:r>
      <w:r w:rsidRPr="00DD6E0B">
        <w:rPr>
          <w:rFonts w:asciiTheme="minorBidi" w:hAnsiTheme="minorBidi" w:cstheme="minorBidi"/>
          <w:sz w:val="24"/>
          <w:szCs w:val="24"/>
        </w:rPr>
        <w:t xml:space="preserve"> with a reference </w:t>
      </w:r>
      <w:r w:rsidR="007D53FE" w:rsidRPr="00DD6E0B">
        <w:rPr>
          <w:rFonts w:asciiTheme="minorBidi" w:hAnsiTheme="minorBidi" w:cstheme="minorBidi"/>
          <w:sz w:val="24"/>
          <w:szCs w:val="24"/>
        </w:rPr>
        <w:t>code</w:t>
      </w:r>
      <w:r w:rsidRPr="00DD6E0B">
        <w:rPr>
          <w:rFonts w:asciiTheme="minorBidi" w:hAnsiTheme="minorBidi" w:cstheme="minorBidi"/>
          <w:sz w:val="24"/>
          <w:szCs w:val="24"/>
        </w:rPr>
        <w:t xml:space="preserve">.  </w:t>
      </w:r>
    </w:p>
    <w:p w14:paraId="409A7A7F" w14:textId="741411D5" w:rsidR="00523751" w:rsidRPr="00DD6E0B" w:rsidRDefault="00FD2661" w:rsidP="4B51CB4B">
      <w:pPr>
        <w:pStyle w:val="Heading1"/>
        <w:numPr>
          <w:ilvl w:val="0"/>
          <w:numId w:val="24"/>
        </w:numPr>
        <w:ind w:left="426" w:hanging="426"/>
        <w:rPr>
          <w:rFonts w:asciiTheme="minorBidi" w:hAnsiTheme="minorBidi" w:cstheme="minorBidi"/>
          <w:color w:val="auto"/>
        </w:rPr>
      </w:pPr>
      <w:r w:rsidRPr="4B51CB4B">
        <w:rPr>
          <w:rFonts w:asciiTheme="minorBidi" w:hAnsiTheme="minorBidi" w:cstheme="minorBidi"/>
          <w:color w:val="auto"/>
        </w:rPr>
        <w:t>EVALUATION OF TENDERS</w:t>
      </w:r>
    </w:p>
    <w:p w14:paraId="4CF93BFD" w14:textId="4EC8469B" w:rsidR="007D53FE" w:rsidRPr="00DD6E0B" w:rsidRDefault="48FD1656" w:rsidP="48FD1656">
      <w:pPr>
        <w:spacing w:after="240"/>
        <w:jc w:val="both"/>
        <w:rPr>
          <w:rFonts w:ascii="Arial" w:eastAsia="Arial" w:hAnsi="Arial" w:cs="Arial"/>
          <w:color w:val="000000" w:themeColor="text1"/>
          <w:sz w:val="24"/>
          <w:szCs w:val="24"/>
          <w:lang w:val="en-US"/>
        </w:rPr>
      </w:pPr>
      <w:r w:rsidRPr="48FD1656">
        <w:rPr>
          <w:rFonts w:ascii="Arial" w:eastAsia="Arial" w:hAnsi="Arial" w:cs="Arial"/>
          <w:color w:val="000000" w:themeColor="text1"/>
          <w:sz w:val="24"/>
          <w:szCs w:val="24"/>
        </w:rPr>
        <w:t>The Tenderers Application consists of the:</w:t>
      </w:r>
    </w:p>
    <w:p w14:paraId="4AE9D7E5" w14:textId="78D3AAF6" w:rsidR="007D53FE" w:rsidRPr="00DD6E0B" w:rsidRDefault="48FD1656" w:rsidP="48FD1656">
      <w:pPr>
        <w:pStyle w:val="ListParagraph"/>
        <w:numPr>
          <w:ilvl w:val="0"/>
          <w:numId w:val="40"/>
        </w:numPr>
        <w:spacing w:after="240"/>
        <w:ind w:left="567" w:hanging="567"/>
        <w:jc w:val="both"/>
        <w:rPr>
          <w:rFonts w:ascii="Arial" w:eastAsia="Arial" w:hAnsi="Arial" w:cs="Arial"/>
          <w:color w:val="000000" w:themeColor="text1"/>
          <w:sz w:val="24"/>
          <w:szCs w:val="24"/>
          <w:lang w:val="en-US"/>
        </w:rPr>
      </w:pPr>
      <w:r w:rsidRPr="48FD1656">
        <w:rPr>
          <w:rFonts w:ascii="Arial" w:eastAsia="Arial" w:hAnsi="Arial" w:cs="Arial"/>
          <w:color w:val="000000" w:themeColor="text1"/>
          <w:sz w:val="24"/>
          <w:szCs w:val="24"/>
        </w:rPr>
        <w:t>Technical envelope (70% of overall value), in which applicants should detail the approach, the work plan and their ability to undertake the work, and</w:t>
      </w:r>
    </w:p>
    <w:p w14:paraId="05585784" w14:textId="5C888F93" w:rsidR="007D53FE" w:rsidRPr="00DD6E0B" w:rsidRDefault="48FD1656" w:rsidP="48FD1656">
      <w:pPr>
        <w:pStyle w:val="ListParagraph"/>
        <w:numPr>
          <w:ilvl w:val="0"/>
          <w:numId w:val="40"/>
        </w:numPr>
        <w:spacing w:after="240"/>
        <w:ind w:left="567" w:hanging="567"/>
        <w:jc w:val="both"/>
        <w:rPr>
          <w:rFonts w:ascii="Arial" w:eastAsia="Arial" w:hAnsi="Arial" w:cs="Arial"/>
          <w:color w:val="000000" w:themeColor="text1"/>
          <w:sz w:val="24"/>
          <w:szCs w:val="24"/>
          <w:lang w:val="en-US"/>
        </w:rPr>
      </w:pPr>
      <w:r w:rsidRPr="48FD1656">
        <w:rPr>
          <w:rFonts w:ascii="Arial" w:eastAsia="Arial" w:hAnsi="Arial" w:cs="Arial"/>
          <w:color w:val="000000" w:themeColor="text1"/>
          <w:sz w:val="24"/>
          <w:szCs w:val="24"/>
        </w:rPr>
        <w:t xml:space="preserve">Commercial envelope (20% of overall value), in which applicants should outline all costs to conduct the proposed work, and </w:t>
      </w:r>
    </w:p>
    <w:p w14:paraId="463014AF" w14:textId="2A49384F" w:rsidR="007D53FE" w:rsidRPr="00DD6E0B" w:rsidRDefault="48FD1656" w:rsidP="48FD1656">
      <w:pPr>
        <w:pStyle w:val="ListParagraph"/>
        <w:numPr>
          <w:ilvl w:val="0"/>
          <w:numId w:val="40"/>
        </w:numPr>
        <w:spacing w:after="240"/>
        <w:ind w:left="567" w:hanging="567"/>
        <w:jc w:val="both"/>
        <w:rPr>
          <w:rFonts w:ascii="Arial" w:eastAsia="Arial" w:hAnsi="Arial" w:cs="Arial"/>
          <w:color w:val="000000" w:themeColor="text1"/>
          <w:sz w:val="24"/>
          <w:szCs w:val="24"/>
          <w:lang w:val="en-US"/>
        </w:rPr>
      </w:pPr>
      <w:r w:rsidRPr="48FD1656">
        <w:rPr>
          <w:rFonts w:ascii="Arial" w:eastAsia="Arial" w:hAnsi="Arial" w:cs="Arial"/>
          <w:color w:val="000000" w:themeColor="text1"/>
          <w:sz w:val="24"/>
          <w:szCs w:val="24"/>
        </w:rPr>
        <w:t>Social value envelope (10% of overall value), in which applicants should demonstrate how they might improve social value aspects in the duration of the proposed work, and</w:t>
      </w:r>
    </w:p>
    <w:p w14:paraId="6243139E" w14:textId="30CF8CE1" w:rsidR="007D53FE" w:rsidRPr="00DD6E0B" w:rsidRDefault="48FD1656" w:rsidP="48FD1656">
      <w:pPr>
        <w:pStyle w:val="ListParagraph"/>
        <w:numPr>
          <w:ilvl w:val="0"/>
          <w:numId w:val="40"/>
        </w:numPr>
        <w:spacing w:after="240"/>
        <w:ind w:left="567" w:hanging="567"/>
        <w:jc w:val="both"/>
        <w:rPr>
          <w:rFonts w:ascii="Arial" w:eastAsia="Arial" w:hAnsi="Arial" w:cs="Arial"/>
          <w:color w:val="000000" w:themeColor="text1"/>
          <w:sz w:val="24"/>
          <w:szCs w:val="24"/>
          <w:lang w:val="en-US"/>
        </w:rPr>
      </w:pPr>
      <w:r w:rsidRPr="48FD1656">
        <w:rPr>
          <w:rFonts w:ascii="Arial" w:eastAsia="Arial" w:hAnsi="Arial" w:cs="Arial"/>
          <w:color w:val="000000" w:themeColor="text1"/>
          <w:sz w:val="24"/>
          <w:szCs w:val="24"/>
        </w:rPr>
        <w:t>Any other relevant supporting information</w:t>
      </w:r>
    </w:p>
    <w:p w14:paraId="2C927C42" w14:textId="647B741A" w:rsidR="007D53FE" w:rsidRPr="00DD6E0B" w:rsidRDefault="48FD1656" w:rsidP="00523751">
      <w:pPr>
        <w:rPr>
          <w:rFonts w:ascii="Arial" w:eastAsia="Arial" w:hAnsi="Arial" w:cs="Arial"/>
          <w:color w:val="000000" w:themeColor="text1"/>
        </w:rPr>
      </w:pPr>
      <w:r w:rsidRPr="48FD1656">
        <w:rPr>
          <w:rFonts w:ascii="Arial" w:eastAsia="Arial" w:hAnsi="Arial" w:cs="Arial"/>
          <w:color w:val="000000" w:themeColor="text1"/>
          <w:sz w:val="24"/>
          <w:szCs w:val="24"/>
        </w:rPr>
        <w:t>Tenders will be evaluated by FSA internal appraisers and external experts using a numerical system.  Table</w:t>
      </w:r>
      <w:r w:rsidR="00B8636A">
        <w:rPr>
          <w:rFonts w:ascii="Arial" w:eastAsia="Arial" w:hAnsi="Arial" w:cs="Arial"/>
          <w:color w:val="000000" w:themeColor="text1"/>
          <w:sz w:val="24"/>
          <w:szCs w:val="24"/>
        </w:rPr>
        <w:t xml:space="preserve"> 4</w:t>
      </w:r>
      <w:r w:rsidRPr="48FD1656">
        <w:rPr>
          <w:rFonts w:ascii="Arial" w:eastAsia="Arial" w:hAnsi="Arial" w:cs="Arial"/>
          <w:color w:val="000000" w:themeColor="text1"/>
          <w:sz w:val="24"/>
          <w:szCs w:val="24"/>
        </w:rPr>
        <w:t xml:space="preserve"> below shows the weightings that have been allocated to each section of the application form and these will be used by the appraisers:</w:t>
      </w:r>
    </w:p>
    <w:p w14:paraId="409A7A85" w14:textId="77777777" w:rsidR="00523751" w:rsidRPr="00DD6E0B" w:rsidRDefault="00523751" w:rsidP="00523751">
      <w:pPr>
        <w:rPr>
          <w:rFonts w:asciiTheme="minorBidi" w:hAnsiTheme="minorBidi" w:cstheme="minorBidi"/>
          <w:lang w:val="en-US" w:bidi="en-US"/>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7"/>
        <w:gridCol w:w="2488"/>
      </w:tblGrid>
      <w:tr w:rsidR="00FD2661" w:rsidRPr="00DD6E0B" w14:paraId="409A7A87" w14:textId="77777777" w:rsidTr="4B51CB4B">
        <w:trPr>
          <w:trHeight w:val="599"/>
        </w:trPr>
        <w:tc>
          <w:tcPr>
            <w:tcW w:w="5000" w:type="pct"/>
            <w:gridSpan w:val="2"/>
            <w:shd w:val="clear" w:color="auto" w:fill="339933"/>
          </w:tcPr>
          <w:p w14:paraId="409A7A86" w14:textId="016E9D82" w:rsidR="00FD2661" w:rsidRPr="00DD6E0B" w:rsidRDefault="00FD2661" w:rsidP="004D3042">
            <w:pPr>
              <w:pStyle w:val="BodyText1"/>
              <w:spacing w:before="120"/>
              <w:ind w:firstLine="0"/>
              <w:jc w:val="both"/>
              <w:rPr>
                <w:rFonts w:asciiTheme="minorBidi" w:hAnsiTheme="minorBidi" w:cstheme="minorBidi"/>
                <w:b/>
                <w:color w:val="FFFFFF"/>
                <w:sz w:val="24"/>
                <w:szCs w:val="24"/>
              </w:rPr>
            </w:pPr>
            <w:r w:rsidRPr="00DD6E0B">
              <w:rPr>
                <w:rFonts w:asciiTheme="minorBidi" w:hAnsiTheme="minorBidi" w:cstheme="minorBidi"/>
                <w:b/>
                <w:color w:val="FFFFFF"/>
                <w:sz w:val="24"/>
                <w:szCs w:val="24"/>
              </w:rPr>
              <w:t xml:space="preserve">TABLE </w:t>
            </w:r>
            <w:r w:rsidR="00B8636A">
              <w:rPr>
                <w:rFonts w:asciiTheme="minorBidi" w:hAnsiTheme="minorBidi" w:cstheme="minorBidi"/>
                <w:b/>
                <w:color w:val="FFFFFF"/>
                <w:sz w:val="24"/>
                <w:szCs w:val="24"/>
              </w:rPr>
              <w:t>4.</w:t>
            </w:r>
            <w:r w:rsidRPr="00DD6E0B">
              <w:rPr>
                <w:rFonts w:asciiTheme="minorBidi" w:hAnsiTheme="minorBidi" w:cstheme="minorBidi"/>
                <w:b/>
                <w:color w:val="FFFFFF"/>
                <w:sz w:val="24"/>
                <w:szCs w:val="24"/>
              </w:rPr>
              <w:t xml:space="preserve"> </w:t>
            </w:r>
            <w:r w:rsidR="004D3042" w:rsidRPr="00DD6E0B">
              <w:rPr>
                <w:rFonts w:asciiTheme="minorBidi" w:hAnsiTheme="minorBidi" w:cstheme="minorBidi"/>
                <w:b/>
                <w:color w:val="FFFFFF"/>
                <w:sz w:val="24"/>
                <w:szCs w:val="24"/>
              </w:rPr>
              <w:t>E</w:t>
            </w:r>
            <w:r w:rsidRPr="00DD6E0B">
              <w:rPr>
                <w:rFonts w:asciiTheme="minorBidi" w:hAnsiTheme="minorBidi" w:cstheme="minorBidi"/>
                <w:b/>
                <w:color w:val="FFFFFF"/>
                <w:sz w:val="24"/>
                <w:szCs w:val="24"/>
              </w:rPr>
              <w:t>VALUATION CRITERIA FOR SELECTION OF SUCCESSFUL TENDERER</w:t>
            </w:r>
          </w:p>
        </w:tc>
      </w:tr>
      <w:tr w:rsidR="00FD2661" w:rsidRPr="00DD6E0B" w14:paraId="409A7A8A" w14:textId="77777777" w:rsidTr="4B51CB4B">
        <w:tc>
          <w:tcPr>
            <w:tcW w:w="3611" w:type="pct"/>
            <w:shd w:val="clear" w:color="auto" w:fill="339933"/>
          </w:tcPr>
          <w:p w14:paraId="409A7A88" w14:textId="77777777" w:rsidR="00FD2661" w:rsidRPr="00DD6E0B" w:rsidRDefault="004D3042" w:rsidP="002238F9">
            <w:pPr>
              <w:pStyle w:val="BodyText1"/>
              <w:spacing w:before="120"/>
              <w:jc w:val="both"/>
              <w:rPr>
                <w:rFonts w:asciiTheme="minorBidi" w:hAnsiTheme="minorBidi" w:cstheme="minorBidi"/>
                <w:b/>
                <w:color w:val="FFFFFF"/>
                <w:sz w:val="24"/>
                <w:szCs w:val="24"/>
              </w:rPr>
            </w:pPr>
            <w:r w:rsidRPr="00DD6E0B">
              <w:rPr>
                <w:rFonts w:asciiTheme="minorBidi" w:hAnsiTheme="minorBidi" w:cstheme="minorBidi"/>
                <w:b/>
                <w:color w:val="FFFFFF"/>
                <w:sz w:val="24"/>
                <w:szCs w:val="24"/>
              </w:rPr>
              <w:t>CRITERIA</w:t>
            </w:r>
          </w:p>
        </w:tc>
        <w:tc>
          <w:tcPr>
            <w:tcW w:w="1389" w:type="pct"/>
            <w:shd w:val="clear" w:color="auto" w:fill="339933"/>
          </w:tcPr>
          <w:p w14:paraId="409A7A89" w14:textId="77777777" w:rsidR="00FD2661" w:rsidRPr="00DD6E0B" w:rsidRDefault="00FD2661" w:rsidP="002238F9">
            <w:pPr>
              <w:pStyle w:val="BodyText1"/>
              <w:spacing w:before="120"/>
              <w:ind w:firstLine="0"/>
              <w:jc w:val="center"/>
              <w:rPr>
                <w:rFonts w:asciiTheme="minorBidi" w:hAnsiTheme="minorBidi" w:cstheme="minorBidi"/>
                <w:b/>
                <w:color w:val="FFFFFF"/>
                <w:sz w:val="24"/>
                <w:szCs w:val="24"/>
              </w:rPr>
            </w:pPr>
            <w:r w:rsidRPr="00DD6E0B">
              <w:rPr>
                <w:rFonts w:asciiTheme="minorBidi" w:hAnsiTheme="minorBidi" w:cstheme="minorBidi"/>
                <w:b/>
                <w:color w:val="FFFFFF"/>
                <w:sz w:val="24"/>
                <w:szCs w:val="24"/>
              </w:rPr>
              <w:t>PERCENTAGE WEIGHTINGS</w:t>
            </w:r>
          </w:p>
        </w:tc>
      </w:tr>
      <w:tr w:rsidR="00FD2661" w:rsidRPr="00DD6E0B" w14:paraId="409A7A8D" w14:textId="77777777" w:rsidTr="4B51CB4B">
        <w:tc>
          <w:tcPr>
            <w:tcW w:w="3611" w:type="pct"/>
            <w:shd w:val="clear" w:color="auto" w:fill="E4F8E4"/>
          </w:tcPr>
          <w:p w14:paraId="409A7A8B" w14:textId="3FAE9AB8" w:rsidR="00FD2661" w:rsidRPr="00DD6E0B" w:rsidRDefault="00FD2661" w:rsidP="002238F9">
            <w:pPr>
              <w:pStyle w:val="BodyText1"/>
              <w:spacing w:before="120"/>
              <w:ind w:firstLine="0"/>
              <w:jc w:val="both"/>
              <w:rPr>
                <w:rFonts w:asciiTheme="minorBidi" w:hAnsiTheme="minorBidi" w:cstheme="minorBidi"/>
                <w:color w:val="000000"/>
                <w:sz w:val="24"/>
                <w:szCs w:val="24"/>
              </w:rPr>
            </w:pPr>
            <w:r w:rsidRPr="48FD1656">
              <w:rPr>
                <w:rFonts w:asciiTheme="minorBidi" w:hAnsiTheme="minorBidi" w:cstheme="minorBidi"/>
                <w:color w:val="000000" w:themeColor="text1"/>
                <w:sz w:val="24"/>
                <w:szCs w:val="24"/>
              </w:rPr>
              <w:t xml:space="preserve">TECHNICAL CRITERIA – </w:t>
            </w:r>
            <w:r w:rsidRPr="48FD1656">
              <w:rPr>
                <w:rFonts w:asciiTheme="minorBidi" w:hAnsiTheme="minorBidi" w:cstheme="minorBidi"/>
                <w:b/>
                <w:bCs/>
                <w:color w:val="000000" w:themeColor="text1"/>
                <w:sz w:val="24"/>
                <w:szCs w:val="24"/>
              </w:rPr>
              <w:t>70% overall Value</w:t>
            </w:r>
          </w:p>
        </w:tc>
        <w:tc>
          <w:tcPr>
            <w:tcW w:w="1389" w:type="pct"/>
            <w:shd w:val="clear" w:color="auto" w:fill="E4F8E4"/>
          </w:tcPr>
          <w:p w14:paraId="409A7A8C" w14:textId="77777777" w:rsidR="00FD2661" w:rsidRPr="00DD6E0B" w:rsidRDefault="00FD2661" w:rsidP="002238F9">
            <w:pPr>
              <w:pStyle w:val="BodyText1"/>
              <w:spacing w:before="120"/>
              <w:jc w:val="both"/>
              <w:rPr>
                <w:rFonts w:asciiTheme="minorBidi" w:hAnsiTheme="minorBidi" w:cstheme="minorBidi"/>
                <w:color w:val="000000"/>
                <w:sz w:val="24"/>
                <w:szCs w:val="24"/>
              </w:rPr>
            </w:pPr>
            <w:r w:rsidRPr="00DD6E0B">
              <w:rPr>
                <w:rFonts w:asciiTheme="minorBidi" w:hAnsiTheme="minorBidi" w:cstheme="minorBidi"/>
                <w:color w:val="000000"/>
                <w:sz w:val="24"/>
                <w:szCs w:val="24"/>
              </w:rPr>
              <w:t>Made up of</w:t>
            </w:r>
          </w:p>
        </w:tc>
      </w:tr>
      <w:tr w:rsidR="00FD2661" w:rsidRPr="00DD6E0B" w14:paraId="409A7A90" w14:textId="77777777" w:rsidTr="4B51CB4B">
        <w:trPr>
          <w:trHeight w:val="365"/>
        </w:trPr>
        <w:tc>
          <w:tcPr>
            <w:tcW w:w="3611" w:type="pct"/>
            <w:shd w:val="clear" w:color="auto" w:fill="E4F8E4"/>
            <w:vAlign w:val="center"/>
          </w:tcPr>
          <w:p w14:paraId="409A7A8E" w14:textId="16F664BA" w:rsidR="00FD2661" w:rsidRPr="00DD6E0B" w:rsidRDefault="1C3108AC" w:rsidP="4B51CB4B">
            <w:pPr>
              <w:pStyle w:val="ListParagraph"/>
              <w:numPr>
                <w:ilvl w:val="0"/>
                <w:numId w:val="25"/>
              </w:numPr>
              <w:spacing w:line="240" w:lineRule="auto"/>
              <w:rPr>
                <w:rFonts w:asciiTheme="minorBidi" w:hAnsiTheme="minorBidi" w:cstheme="minorBidi"/>
                <w:sz w:val="24"/>
                <w:szCs w:val="24"/>
                <w:lang w:eastAsia="en-GB"/>
              </w:rPr>
            </w:pPr>
            <w:r w:rsidRPr="4B51CB4B">
              <w:rPr>
                <w:rFonts w:asciiTheme="minorBidi" w:hAnsiTheme="minorBidi" w:cstheme="minorBidi"/>
                <w:sz w:val="24"/>
                <w:szCs w:val="24"/>
                <w:lang w:eastAsia="en-GB"/>
              </w:rPr>
              <w:t>Your approach/scope of work</w:t>
            </w:r>
          </w:p>
        </w:tc>
        <w:tc>
          <w:tcPr>
            <w:tcW w:w="1389" w:type="pct"/>
            <w:shd w:val="clear" w:color="auto" w:fill="E4F8E4"/>
          </w:tcPr>
          <w:p w14:paraId="409A7A8F" w14:textId="0959AF5F" w:rsidR="00FD2661" w:rsidRPr="00DD6E0B" w:rsidRDefault="00FD2661" w:rsidP="4B51CB4B">
            <w:pPr>
              <w:pStyle w:val="BodyText1"/>
              <w:spacing w:before="120"/>
              <w:ind w:left="33" w:firstLine="0"/>
              <w:jc w:val="center"/>
              <w:rPr>
                <w:rFonts w:asciiTheme="minorBidi" w:hAnsiTheme="minorBidi" w:cstheme="minorBidi"/>
                <w:color w:val="000000"/>
                <w:sz w:val="24"/>
                <w:szCs w:val="24"/>
              </w:rPr>
            </w:pPr>
            <w:r w:rsidRPr="4B51CB4B">
              <w:rPr>
                <w:rFonts w:asciiTheme="minorBidi" w:hAnsiTheme="minorBidi" w:cstheme="minorBidi"/>
                <w:color w:val="000000" w:themeColor="text1"/>
                <w:sz w:val="24"/>
                <w:szCs w:val="24"/>
              </w:rPr>
              <w:t>15%</w:t>
            </w:r>
          </w:p>
        </w:tc>
      </w:tr>
      <w:tr w:rsidR="00FD2661" w:rsidRPr="00DD6E0B" w14:paraId="409A7A96" w14:textId="77777777" w:rsidTr="4B51CB4B">
        <w:tc>
          <w:tcPr>
            <w:tcW w:w="3611" w:type="pct"/>
            <w:shd w:val="clear" w:color="auto" w:fill="E4F8E4"/>
            <w:vAlign w:val="center"/>
          </w:tcPr>
          <w:p w14:paraId="409A7A94" w14:textId="1385C4E7" w:rsidR="00FD2661" w:rsidRPr="00DD6E0B" w:rsidRDefault="006B3F91" w:rsidP="4B51CB4B">
            <w:pPr>
              <w:pStyle w:val="ListParagraph"/>
              <w:numPr>
                <w:ilvl w:val="0"/>
                <w:numId w:val="25"/>
              </w:numPr>
              <w:spacing w:line="240" w:lineRule="auto"/>
              <w:jc w:val="both"/>
              <w:rPr>
                <w:rFonts w:asciiTheme="minorBidi" w:hAnsiTheme="minorBidi" w:cstheme="minorBidi"/>
                <w:sz w:val="24"/>
                <w:szCs w:val="24"/>
                <w:lang w:eastAsia="en-GB"/>
              </w:rPr>
            </w:pPr>
            <w:r w:rsidRPr="4B51CB4B">
              <w:rPr>
                <w:rFonts w:asciiTheme="minorBidi" w:hAnsiTheme="minorBidi" w:cstheme="minorBidi"/>
                <w:sz w:val="24"/>
                <w:szCs w:val="24"/>
                <w:lang w:eastAsia="en-GB"/>
              </w:rPr>
              <w:t xml:space="preserve"> Your</w:t>
            </w:r>
            <w:r w:rsidR="3B9F25B7" w:rsidRPr="4B51CB4B">
              <w:rPr>
                <w:rFonts w:asciiTheme="minorBidi" w:hAnsiTheme="minorBidi" w:cstheme="minorBidi"/>
                <w:sz w:val="24"/>
                <w:szCs w:val="24"/>
                <w:lang w:eastAsia="en-GB"/>
              </w:rPr>
              <w:t xml:space="preserve"> proposed plan to deliver the work, including a Gantt chart with deliverables and milestones</w:t>
            </w:r>
          </w:p>
        </w:tc>
        <w:tc>
          <w:tcPr>
            <w:tcW w:w="1389" w:type="pct"/>
            <w:shd w:val="clear" w:color="auto" w:fill="E4F8E4"/>
          </w:tcPr>
          <w:p w14:paraId="409A7A95" w14:textId="0DDF8A6B" w:rsidR="00FD2661" w:rsidRPr="00DD6E0B" w:rsidRDefault="3B9F25B7" w:rsidP="689D262B">
            <w:pPr>
              <w:pStyle w:val="BodyText1"/>
              <w:spacing w:before="120"/>
              <w:ind w:left="33" w:firstLine="0"/>
              <w:jc w:val="center"/>
              <w:rPr>
                <w:rFonts w:asciiTheme="minorBidi" w:hAnsiTheme="minorBidi" w:cstheme="minorBidi"/>
                <w:color w:val="000000"/>
                <w:sz w:val="24"/>
                <w:szCs w:val="24"/>
              </w:rPr>
            </w:pPr>
            <w:r w:rsidRPr="689D262B">
              <w:rPr>
                <w:rFonts w:asciiTheme="minorBidi" w:hAnsiTheme="minorBidi" w:cstheme="minorBidi"/>
                <w:color w:val="000000" w:themeColor="text1"/>
                <w:sz w:val="24"/>
                <w:szCs w:val="24"/>
              </w:rPr>
              <w:t>2</w:t>
            </w:r>
            <w:r w:rsidR="00FD2661" w:rsidRPr="689D262B">
              <w:rPr>
                <w:rFonts w:asciiTheme="minorBidi" w:hAnsiTheme="minorBidi" w:cstheme="minorBidi"/>
                <w:color w:val="000000" w:themeColor="text1"/>
                <w:sz w:val="24"/>
                <w:szCs w:val="24"/>
              </w:rPr>
              <w:t>0%</w:t>
            </w:r>
          </w:p>
        </w:tc>
      </w:tr>
      <w:tr w:rsidR="00FD2661" w:rsidRPr="00DD6E0B" w14:paraId="409A7A99" w14:textId="77777777" w:rsidTr="4B51CB4B">
        <w:tc>
          <w:tcPr>
            <w:tcW w:w="3611" w:type="pct"/>
            <w:shd w:val="clear" w:color="auto" w:fill="E4F8E4"/>
            <w:vAlign w:val="center"/>
          </w:tcPr>
          <w:p w14:paraId="409A7A97" w14:textId="46F9BC28" w:rsidR="00FD2661" w:rsidRPr="00DD6E0B" w:rsidRDefault="3B9F25B7" w:rsidP="4B51CB4B">
            <w:pPr>
              <w:pStyle w:val="ListParagraph"/>
              <w:numPr>
                <w:ilvl w:val="0"/>
                <w:numId w:val="25"/>
              </w:numPr>
              <w:spacing w:line="240" w:lineRule="auto"/>
              <w:jc w:val="both"/>
              <w:rPr>
                <w:rFonts w:asciiTheme="minorBidi" w:hAnsiTheme="minorBidi" w:cstheme="minorBidi"/>
                <w:color w:val="000000"/>
                <w:sz w:val="24"/>
                <w:szCs w:val="24"/>
              </w:rPr>
            </w:pPr>
            <w:r w:rsidRPr="4B51CB4B">
              <w:rPr>
                <w:rFonts w:asciiTheme="minorBidi" w:hAnsiTheme="minorBidi" w:cstheme="minorBidi"/>
                <w:sz w:val="24"/>
                <w:szCs w:val="24"/>
                <w:lang w:eastAsia="en-GB"/>
              </w:rPr>
              <w:t xml:space="preserve"> </w:t>
            </w:r>
            <w:r w:rsidR="00FD2661" w:rsidRPr="4B51CB4B">
              <w:rPr>
                <w:rFonts w:asciiTheme="minorBidi" w:hAnsiTheme="minorBidi" w:cstheme="minorBidi"/>
                <w:sz w:val="24"/>
                <w:szCs w:val="24"/>
                <w:lang w:eastAsia="en-GB"/>
              </w:rPr>
              <w:t xml:space="preserve">Teams’ relevant past </w:t>
            </w:r>
            <w:proofErr w:type="gramStart"/>
            <w:r w:rsidR="00FD2661" w:rsidRPr="4B51CB4B">
              <w:rPr>
                <w:rFonts w:asciiTheme="minorBidi" w:hAnsiTheme="minorBidi" w:cstheme="minorBidi"/>
                <w:sz w:val="24"/>
                <w:szCs w:val="24"/>
                <w:lang w:eastAsia="en-GB"/>
              </w:rPr>
              <w:t>experience,  expertise</w:t>
            </w:r>
            <w:proofErr w:type="gramEnd"/>
            <w:r w:rsidR="00FD2661" w:rsidRPr="4B51CB4B">
              <w:rPr>
                <w:rFonts w:asciiTheme="minorBidi" w:hAnsiTheme="minorBidi" w:cstheme="minorBidi"/>
                <w:sz w:val="24"/>
                <w:szCs w:val="24"/>
                <w:lang w:eastAsia="en-GB"/>
              </w:rPr>
              <w:t xml:space="preserve"> and staff effort</w:t>
            </w:r>
          </w:p>
        </w:tc>
        <w:tc>
          <w:tcPr>
            <w:tcW w:w="1389" w:type="pct"/>
            <w:shd w:val="clear" w:color="auto" w:fill="E4F8E4"/>
          </w:tcPr>
          <w:p w14:paraId="409A7A98" w14:textId="75B436E0" w:rsidR="00FD2661" w:rsidRPr="00DD6E0B" w:rsidRDefault="00FD2661" w:rsidP="689D262B">
            <w:pPr>
              <w:pStyle w:val="BodyText1"/>
              <w:spacing w:before="120"/>
              <w:ind w:left="33" w:firstLine="0"/>
              <w:jc w:val="center"/>
              <w:rPr>
                <w:rFonts w:asciiTheme="minorBidi" w:hAnsiTheme="minorBidi" w:cstheme="minorBidi"/>
                <w:color w:val="000000"/>
                <w:sz w:val="24"/>
                <w:szCs w:val="24"/>
              </w:rPr>
            </w:pPr>
            <w:r w:rsidRPr="689D262B">
              <w:rPr>
                <w:rFonts w:asciiTheme="minorBidi" w:hAnsiTheme="minorBidi" w:cstheme="minorBidi"/>
                <w:color w:val="000000" w:themeColor="text1"/>
                <w:sz w:val="24"/>
                <w:szCs w:val="24"/>
              </w:rPr>
              <w:t>2</w:t>
            </w:r>
            <w:r w:rsidR="6800CD97" w:rsidRPr="689D262B">
              <w:rPr>
                <w:rFonts w:asciiTheme="minorBidi" w:hAnsiTheme="minorBidi" w:cstheme="minorBidi"/>
                <w:color w:val="000000" w:themeColor="text1"/>
                <w:sz w:val="24"/>
                <w:szCs w:val="24"/>
              </w:rPr>
              <w:t>0</w:t>
            </w:r>
            <w:r w:rsidRPr="689D262B">
              <w:rPr>
                <w:rFonts w:asciiTheme="minorBidi" w:hAnsiTheme="minorBidi" w:cstheme="minorBidi"/>
                <w:color w:val="000000" w:themeColor="text1"/>
                <w:sz w:val="24"/>
                <w:szCs w:val="24"/>
              </w:rPr>
              <w:t>%</w:t>
            </w:r>
          </w:p>
        </w:tc>
      </w:tr>
      <w:tr w:rsidR="00FD2661" w:rsidRPr="00DD6E0B" w14:paraId="409A7A9C" w14:textId="77777777" w:rsidTr="4B51CB4B">
        <w:tc>
          <w:tcPr>
            <w:tcW w:w="3611" w:type="pct"/>
            <w:shd w:val="clear" w:color="auto" w:fill="E4F8E4"/>
          </w:tcPr>
          <w:p w14:paraId="409A7A9A" w14:textId="1B61135F" w:rsidR="00FD2661" w:rsidRPr="00DD6E0B" w:rsidRDefault="3B9F25B7" w:rsidP="4B51CB4B">
            <w:pPr>
              <w:pStyle w:val="BodyText1"/>
              <w:numPr>
                <w:ilvl w:val="0"/>
                <w:numId w:val="25"/>
              </w:numPr>
              <w:spacing w:before="120"/>
              <w:jc w:val="both"/>
              <w:rPr>
                <w:rFonts w:asciiTheme="minorBidi" w:hAnsiTheme="minorBidi" w:cstheme="minorBidi"/>
                <w:color w:val="000000" w:themeColor="text1"/>
                <w:sz w:val="24"/>
                <w:szCs w:val="24"/>
                <w:lang w:eastAsia="en-GB"/>
              </w:rPr>
            </w:pPr>
            <w:r w:rsidRPr="4B51CB4B">
              <w:rPr>
                <w:rFonts w:asciiTheme="minorBidi" w:hAnsiTheme="minorBidi" w:cstheme="minorBidi"/>
                <w:sz w:val="24"/>
                <w:szCs w:val="24"/>
                <w:lang w:eastAsia="en-GB"/>
              </w:rPr>
              <w:lastRenderedPageBreak/>
              <w:t xml:space="preserve"> </w:t>
            </w:r>
            <w:r w:rsidR="00FD2661" w:rsidRPr="4B51CB4B">
              <w:rPr>
                <w:rFonts w:asciiTheme="minorBidi" w:hAnsiTheme="minorBidi" w:cstheme="minorBidi"/>
                <w:sz w:val="24"/>
                <w:szCs w:val="24"/>
                <w:lang w:eastAsia="en-GB"/>
              </w:rPr>
              <w:t>Project management</w:t>
            </w:r>
          </w:p>
        </w:tc>
        <w:tc>
          <w:tcPr>
            <w:tcW w:w="1389" w:type="pct"/>
            <w:shd w:val="clear" w:color="auto" w:fill="E4F8E4"/>
          </w:tcPr>
          <w:p w14:paraId="409A7A9B" w14:textId="1DAA223E" w:rsidR="00FD2661" w:rsidRPr="00DD6E0B" w:rsidRDefault="0020068D" w:rsidP="006F7C96">
            <w:pPr>
              <w:pStyle w:val="BodyText1"/>
              <w:spacing w:before="120"/>
              <w:ind w:left="33" w:firstLine="0"/>
              <w:jc w:val="center"/>
              <w:rPr>
                <w:rFonts w:asciiTheme="minorBidi" w:hAnsiTheme="minorBidi" w:cstheme="minorBidi"/>
                <w:color w:val="000000"/>
                <w:sz w:val="24"/>
                <w:szCs w:val="24"/>
              </w:rPr>
            </w:pPr>
            <w:r>
              <w:rPr>
                <w:rFonts w:asciiTheme="minorBidi" w:hAnsiTheme="minorBidi" w:cstheme="minorBidi"/>
                <w:color w:val="000000"/>
                <w:sz w:val="24"/>
                <w:szCs w:val="24"/>
              </w:rPr>
              <w:t>10</w:t>
            </w:r>
            <w:r w:rsidR="00FD2661" w:rsidRPr="00DD6E0B">
              <w:rPr>
                <w:rFonts w:asciiTheme="minorBidi" w:hAnsiTheme="minorBidi" w:cstheme="minorBidi"/>
                <w:color w:val="000000"/>
                <w:sz w:val="24"/>
                <w:szCs w:val="24"/>
              </w:rPr>
              <w:t>%</w:t>
            </w:r>
          </w:p>
        </w:tc>
      </w:tr>
      <w:tr w:rsidR="006F7C96" w:rsidRPr="00DD6E0B" w14:paraId="409A7AA2" w14:textId="77777777" w:rsidTr="4B51CB4B">
        <w:tc>
          <w:tcPr>
            <w:tcW w:w="3611" w:type="pct"/>
            <w:shd w:val="clear" w:color="auto" w:fill="E4F8E4"/>
          </w:tcPr>
          <w:p w14:paraId="409A7AA0" w14:textId="190F9498" w:rsidR="006F7C96" w:rsidRPr="00DD6E0B" w:rsidRDefault="006F7C96" w:rsidP="4B51CB4B">
            <w:pPr>
              <w:pStyle w:val="BodyText1"/>
              <w:numPr>
                <w:ilvl w:val="0"/>
                <w:numId w:val="25"/>
              </w:numPr>
              <w:spacing w:before="120"/>
              <w:jc w:val="both"/>
              <w:rPr>
                <w:rFonts w:asciiTheme="minorBidi" w:hAnsiTheme="minorBidi" w:cstheme="minorBidi"/>
                <w:color w:val="000000"/>
                <w:sz w:val="24"/>
                <w:szCs w:val="24"/>
              </w:rPr>
            </w:pPr>
            <w:r w:rsidRPr="4B51CB4B">
              <w:rPr>
                <w:rFonts w:asciiTheme="minorBidi" w:hAnsiTheme="minorBidi" w:cstheme="minorBidi"/>
                <w:color w:val="000000" w:themeColor="text1"/>
                <w:sz w:val="24"/>
                <w:szCs w:val="24"/>
              </w:rPr>
              <w:t>Quality management</w:t>
            </w:r>
            <w:r w:rsidR="00132E3A" w:rsidRPr="4B51CB4B">
              <w:rPr>
                <w:rFonts w:asciiTheme="minorBidi" w:hAnsiTheme="minorBidi" w:cstheme="minorBidi"/>
                <w:color w:val="000000" w:themeColor="text1"/>
                <w:sz w:val="24"/>
                <w:szCs w:val="24"/>
              </w:rPr>
              <w:t>, ethics, data p</w:t>
            </w:r>
            <w:r w:rsidR="00BC4907" w:rsidRPr="4B51CB4B">
              <w:rPr>
                <w:rFonts w:asciiTheme="minorBidi" w:hAnsiTheme="minorBidi" w:cstheme="minorBidi"/>
                <w:color w:val="000000" w:themeColor="text1"/>
                <w:sz w:val="24"/>
                <w:szCs w:val="24"/>
              </w:rPr>
              <w:t>rotection, and sustainability</w:t>
            </w:r>
          </w:p>
        </w:tc>
        <w:tc>
          <w:tcPr>
            <w:tcW w:w="1389" w:type="pct"/>
            <w:shd w:val="clear" w:color="auto" w:fill="E4F8E4"/>
          </w:tcPr>
          <w:p w14:paraId="409A7AA1" w14:textId="05C44CC9" w:rsidR="006F7C96" w:rsidRPr="00DD6E0B" w:rsidRDefault="006F7C96" w:rsidP="4B51CB4B">
            <w:pPr>
              <w:pStyle w:val="BodyText1"/>
              <w:spacing w:before="120"/>
              <w:ind w:firstLine="0"/>
              <w:jc w:val="center"/>
              <w:rPr>
                <w:rFonts w:asciiTheme="minorBidi" w:hAnsiTheme="minorBidi" w:cstheme="minorBidi"/>
                <w:color w:val="000000"/>
                <w:sz w:val="24"/>
                <w:szCs w:val="24"/>
              </w:rPr>
            </w:pPr>
            <w:r w:rsidRPr="4B51CB4B">
              <w:rPr>
                <w:rFonts w:asciiTheme="minorBidi" w:hAnsiTheme="minorBidi" w:cstheme="minorBidi"/>
                <w:color w:val="000000" w:themeColor="text1"/>
                <w:sz w:val="24"/>
                <w:szCs w:val="24"/>
              </w:rPr>
              <w:t>5%</w:t>
            </w:r>
          </w:p>
        </w:tc>
      </w:tr>
      <w:tr w:rsidR="00FD2661" w:rsidRPr="00DD6E0B" w14:paraId="409A7AA5" w14:textId="77777777" w:rsidTr="4B51CB4B">
        <w:tc>
          <w:tcPr>
            <w:tcW w:w="3611" w:type="pct"/>
            <w:shd w:val="clear" w:color="auto" w:fill="E4F8E4"/>
          </w:tcPr>
          <w:p w14:paraId="409A7AA3" w14:textId="0813BA76" w:rsidR="00FD2661" w:rsidRPr="00DD6E0B" w:rsidRDefault="00DC7E7D" w:rsidP="002238F9">
            <w:pPr>
              <w:pStyle w:val="BodyText1"/>
              <w:spacing w:before="120"/>
              <w:ind w:firstLine="0"/>
              <w:jc w:val="both"/>
              <w:rPr>
                <w:rFonts w:asciiTheme="minorBidi" w:hAnsiTheme="minorBidi" w:cstheme="minorBidi"/>
                <w:color w:val="000000"/>
                <w:sz w:val="24"/>
                <w:szCs w:val="24"/>
              </w:rPr>
            </w:pPr>
            <w:r w:rsidRPr="00DD6E0B">
              <w:rPr>
                <w:rFonts w:asciiTheme="minorBidi" w:hAnsiTheme="minorBidi" w:cstheme="minorBidi"/>
                <w:color w:val="000000"/>
                <w:sz w:val="24"/>
                <w:szCs w:val="24"/>
              </w:rPr>
              <w:t>COMMER</w:t>
            </w:r>
            <w:r w:rsidR="00FD2661" w:rsidRPr="00DD6E0B">
              <w:rPr>
                <w:rFonts w:asciiTheme="minorBidi" w:hAnsiTheme="minorBidi" w:cstheme="minorBidi"/>
                <w:color w:val="000000"/>
                <w:sz w:val="24"/>
                <w:szCs w:val="24"/>
              </w:rPr>
              <w:t xml:space="preserve">CIAL CRITERIA – </w:t>
            </w:r>
            <w:r w:rsidR="00FD2661" w:rsidRPr="00DD6E0B">
              <w:rPr>
                <w:rFonts w:asciiTheme="minorBidi" w:hAnsiTheme="minorBidi" w:cstheme="minorBidi"/>
                <w:b/>
                <w:color w:val="000000"/>
                <w:sz w:val="24"/>
                <w:szCs w:val="24"/>
              </w:rPr>
              <w:t>20% overall value</w:t>
            </w:r>
          </w:p>
        </w:tc>
        <w:tc>
          <w:tcPr>
            <w:tcW w:w="1389" w:type="pct"/>
            <w:shd w:val="clear" w:color="auto" w:fill="E4F8E4"/>
          </w:tcPr>
          <w:p w14:paraId="409A7AA4" w14:textId="77777777" w:rsidR="00FD2661" w:rsidRPr="00DD6E0B" w:rsidRDefault="006F7C96" w:rsidP="002238F9">
            <w:pPr>
              <w:pStyle w:val="BodyText1"/>
              <w:spacing w:before="120"/>
              <w:ind w:firstLine="0"/>
              <w:jc w:val="center"/>
              <w:rPr>
                <w:rFonts w:asciiTheme="minorBidi" w:hAnsiTheme="minorBidi" w:cstheme="minorBidi"/>
                <w:color w:val="000000"/>
                <w:sz w:val="24"/>
                <w:szCs w:val="24"/>
              </w:rPr>
            </w:pPr>
            <w:r w:rsidRPr="00DD6E0B">
              <w:rPr>
                <w:rFonts w:asciiTheme="minorBidi" w:hAnsiTheme="minorBidi" w:cstheme="minorBidi"/>
                <w:color w:val="000000"/>
                <w:sz w:val="24"/>
                <w:szCs w:val="24"/>
              </w:rPr>
              <w:t>20%</w:t>
            </w:r>
          </w:p>
        </w:tc>
      </w:tr>
      <w:tr w:rsidR="00924CE5" w:rsidRPr="00DD6E0B" w14:paraId="6E050A15" w14:textId="77777777" w:rsidTr="4B51CB4B">
        <w:tc>
          <w:tcPr>
            <w:tcW w:w="3611" w:type="pct"/>
            <w:shd w:val="clear" w:color="auto" w:fill="E4F8E4"/>
          </w:tcPr>
          <w:p w14:paraId="2317D46D" w14:textId="56C26C06" w:rsidR="00924CE5" w:rsidRDefault="19EDEF79" w:rsidP="4B51CB4B">
            <w:pPr>
              <w:pStyle w:val="BodyText1"/>
              <w:spacing w:before="120"/>
              <w:ind w:firstLine="0"/>
              <w:jc w:val="both"/>
              <w:rPr>
                <w:rFonts w:asciiTheme="minorBidi" w:hAnsiTheme="minorBidi" w:cstheme="minorBidi"/>
                <w:b/>
                <w:bCs/>
                <w:color w:val="000000"/>
                <w:sz w:val="24"/>
                <w:szCs w:val="24"/>
              </w:rPr>
            </w:pPr>
            <w:r w:rsidRPr="4B51CB4B">
              <w:rPr>
                <w:rFonts w:asciiTheme="minorBidi" w:hAnsiTheme="minorBidi" w:cstheme="minorBidi"/>
                <w:color w:val="000000" w:themeColor="text1"/>
                <w:sz w:val="24"/>
                <w:szCs w:val="24"/>
              </w:rPr>
              <w:t xml:space="preserve">SOCIAL VALUE CRITERIA – </w:t>
            </w:r>
            <w:r w:rsidRPr="00B173A0">
              <w:rPr>
                <w:rFonts w:asciiTheme="minorBidi" w:hAnsiTheme="minorBidi" w:cstheme="minorBidi"/>
                <w:b/>
                <w:bCs/>
                <w:color w:val="000000" w:themeColor="text1"/>
                <w:sz w:val="24"/>
                <w:szCs w:val="24"/>
              </w:rPr>
              <w:t>10</w:t>
            </w:r>
            <w:r w:rsidRPr="0020068D">
              <w:rPr>
                <w:rFonts w:asciiTheme="minorBidi" w:hAnsiTheme="minorBidi" w:cstheme="minorBidi"/>
                <w:b/>
                <w:bCs/>
                <w:color w:val="000000" w:themeColor="text1"/>
                <w:sz w:val="24"/>
                <w:szCs w:val="24"/>
              </w:rPr>
              <w:t>%</w:t>
            </w:r>
            <w:r w:rsidRPr="4B51CB4B">
              <w:rPr>
                <w:rFonts w:asciiTheme="minorBidi" w:hAnsiTheme="minorBidi" w:cstheme="minorBidi"/>
                <w:b/>
                <w:bCs/>
                <w:color w:val="000000" w:themeColor="text1"/>
                <w:sz w:val="24"/>
                <w:szCs w:val="24"/>
              </w:rPr>
              <w:t xml:space="preserve"> overall value</w:t>
            </w:r>
          </w:p>
          <w:p w14:paraId="5A8D9E02" w14:textId="7F7FAA41" w:rsidR="00727225" w:rsidRPr="00DD6E0B" w:rsidRDefault="00727225" w:rsidP="002238F9">
            <w:pPr>
              <w:pStyle w:val="BodyText1"/>
              <w:spacing w:before="120"/>
              <w:ind w:firstLine="0"/>
              <w:jc w:val="both"/>
              <w:rPr>
                <w:rFonts w:asciiTheme="minorBidi" w:hAnsiTheme="minorBidi" w:cstheme="minorBidi"/>
                <w:color w:val="000000"/>
                <w:sz w:val="24"/>
                <w:szCs w:val="24"/>
              </w:rPr>
            </w:pPr>
            <w:r w:rsidRPr="00727225">
              <w:rPr>
                <w:rFonts w:asciiTheme="minorBidi" w:hAnsiTheme="minorBidi" w:cstheme="minorBidi"/>
                <w:color w:val="000000"/>
                <w:sz w:val="24"/>
                <w:szCs w:val="24"/>
              </w:rPr>
              <w:t>A. WELLBEING: IMPROVING HEALTH AND WELLBEING: Provide evidence of how you will demonstrate action to support health and wellbeing, including physical and mental health, in the contract workforce.</w:t>
            </w:r>
          </w:p>
        </w:tc>
        <w:tc>
          <w:tcPr>
            <w:tcW w:w="1389" w:type="pct"/>
            <w:shd w:val="clear" w:color="auto" w:fill="E4F8E4"/>
          </w:tcPr>
          <w:p w14:paraId="05F39E1A" w14:textId="7BB6F413" w:rsidR="00924CE5" w:rsidRPr="00DD6E0B" w:rsidRDefault="00727225" w:rsidP="4B51CB4B">
            <w:pPr>
              <w:pStyle w:val="BodyText1"/>
              <w:spacing w:before="120"/>
              <w:ind w:firstLine="0"/>
              <w:jc w:val="center"/>
              <w:rPr>
                <w:rFonts w:asciiTheme="minorBidi" w:hAnsiTheme="minorBidi" w:cstheme="minorBidi"/>
                <w:color w:val="000000"/>
                <w:sz w:val="24"/>
                <w:szCs w:val="24"/>
              </w:rPr>
            </w:pPr>
            <w:r w:rsidRPr="4B51CB4B">
              <w:rPr>
                <w:rFonts w:asciiTheme="minorBidi" w:hAnsiTheme="minorBidi" w:cstheme="minorBidi"/>
                <w:color w:val="000000" w:themeColor="text1"/>
                <w:sz w:val="24"/>
                <w:szCs w:val="24"/>
              </w:rPr>
              <w:t>10</w:t>
            </w:r>
            <w:r w:rsidR="4FA00D84" w:rsidRPr="4B51CB4B">
              <w:rPr>
                <w:rFonts w:asciiTheme="minorBidi" w:hAnsiTheme="minorBidi" w:cstheme="minorBidi"/>
                <w:color w:val="000000" w:themeColor="text1"/>
                <w:sz w:val="24"/>
                <w:szCs w:val="24"/>
              </w:rPr>
              <w:t>%</w:t>
            </w:r>
          </w:p>
        </w:tc>
      </w:tr>
    </w:tbl>
    <w:p w14:paraId="409A7AA6" w14:textId="77777777" w:rsidR="00FD2661" w:rsidRPr="00DD6E0B" w:rsidRDefault="00AD2C06" w:rsidP="002238F9">
      <w:pPr>
        <w:pStyle w:val="Heading2"/>
        <w:spacing w:line="240" w:lineRule="auto"/>
        <w:rPr>
          <w:rFonts w:asciiTheme="minorBidi" w:hAnsiTheme="minorBidi" w:cstheme="minorBidi"/>
        </w:rPr>
      </w:pPr>
      <w:r w:rsidRPr="00DD6E0B">
        <w:rPr>
          <w:rFonts w:asciiTheme="minorBidi" w:hAnsiTheme="minorBidi" w:cstheme="minorBidi"/>
        </w:rPr>
        <w:t xml:space="preserve">The </w:t>
      </w:r>
      <w:r w:rsidR="004D3042" w:rsidRPr="00DD6E0B">
        <w:rPr>
          <w:rFonts w:asciiTheme="minorBidi" w:hAnsiTheme="minorBidi" w:cstheme="minorBidi"/>
        </w:rPr>
        <w:t>T</w:t>
      </w:r>
      <w:r w:rsidRPr="00DD6E0B">
        <w:rPr>
          <w:rFonts w:asciiTheme="minorBidi" w:hAnsiTheme="minorBidi" w:cstheme="minorBidi"/>
        </w:rPr>
        <w:t xml:space="preserve">echnical </w:t>
      </w:r>
      <w:r w:rsidR="004D3042" w:rsidRPr="00DD6E0B">
        <w:rPr>
          <w:rFonts w:asciiTheme="minorBidi" w:hAnsiTheme="minorBidi" w:cstheme="minorBidi"/>
        </w:rPr>
        <w:t>E</w:t>
      </w:r>
      <w:r w:rsidRPr="00DD6E0B">
        <w:rPr>
          <w:rFonts w:asciiTheme="minorBidi" w:hAnsiTheme="minorBidi" w:cstheme="minorBidi"/>
        </w:rPr>
        <w:t>nvelope</w:t>
      </w:r>
    </w:p>
    <w:p w14:paraId="409A7AA7" w14:textId="77777777" w:rsidR="00FD2661" w:rsidRPr="00DD6E0B" w:rsidRDefault="00FD2661" w:rsidP="002238F9">
      <w:pPr>
        <w:spacing w:line="240" w:lineRule="auto"/>
        <w:jc w:val="both"/>
        <w:rPr>
          <w:rFonts w:asciiTheme="minorBidi" w:hAnsiTheme="minorBidi" w:cstheme="minorBidi"/>
          <w:sz w:val="24"/>
          <w:szCs w:val="24"/>
        </w:rPr>
      </w:pPr>
      <w:r w:rsidRPr="00DD6E0B">
        <w:rPr>
          <w:rFonts w:asciiTheme="minorBidi" w:hAnsiTheme="minorBidi" w:cstheme="minorBidi"/>
          <w:sz w:val="24"/>
          <w:szCs w:val="24"/>
        </w:rPr>
        <w:t xml:space="preserve">The Technical envelope is split in to </w:t>
      </w:r>
      <w:r w:rsidR="00E57A66" w:rsidRPr="00DD6E0B">
        <w:rPr>
          <w:rFonts w:asciiTheme="minorBidi" w:hAnsiTheme="minorBidi" w:cstheme="minorBidi"/>
          <w:sz w:val="24"/>
          <w:szCs w:val="24"/>
        </w:rPr>
        <w:t>7</w:t>
      </w:r>
      <w:r w:rsidRPr="00DD6E0B">
        <w:rPr>
          <w:rFonts w:asciiTheme="minorBidi" w:hAnsiTheme="minorBidi" w:cstheme="minorBidi"/>
          <w:sz w:val="24"/>
          <w:szCs w:val="24"/>
        </w:rPr>
        <w:t xml:space="preserve"> </w:t>
      </w:r>
      <w:r w:rsidR="002F0CEC" w:rsidRPr="00DD6E0B">
        <w:rPr>
          <w:rFonts w:asciiTheme="minorBidi" w:hAnsiTheme="minorBidi" w:cstheme="minorBidi"/>
          <w:sz w:val="24"/>
          <w:szCs w:val="24"/>
        </w:rPr>
        <w:t>sections</w:t>
      </w:r>
      <w:r w:rsidRPr="00DD6E0B">
        <w:rPr>
          <w:rFonts w:asciiTheme="minorBidi" w:hAnsiTheme="minorBidi" w:cstheme="minorBidi"/>
          <w:sz w:val="24"/>
          <w:szCs w:val="24"/>
        </w:rPr>
        <w:t xml:space="preserve"> for evaluation.</w:t>
      </w:r>
      <w:r w:rsidR="0066233A" w:rsidRPr="00DD6E0B">
        <w:rPr>
          <w:rFonts w:asciiTheme="minorBidi" w:hAnsiTheme="minorBidi" w:cstheme="minorBidi"/>
          <w:sz w:val="24"/>
          <w:szCs w:val="24"/>
        </w:rPr>
        <w:t xml:space="preserve">  G</w:t>
      </w:r>
      <w:r w:rsidRPr="00DD6E0B">
        <w:rPr>
          <w:rFonts w:asciiTheme="minorBidi" w:hAnsiTheme="minorBidi" w:cstheme="minorBidi"/>
          <w:sz w:val="24"/>
          <w:szCs w:val="24"/>
        </w:rPr>
        <w:t xml:space="preserve">uidance on how to complete each section is provided within </w:t>
      </w:r>
      <w:r w:rsidR="00AC1AAA" w:rsidRPr="00DD6E0B">
        <w:rPr>
          <w:rFonts w:asciiTheme="minorBidi" w:hAnsiTheme="minorBidi" w:cstheme="minorBidi"/>
          <w:sz w:val="24"/>
          <w:szCs w:val="24"/>
        </w:rPr>
        <w:t>the actual application form</w:t>
      </w:r>
      <w:r w:rsidRPr="00DD6E0B">
        <w:rPr>
          <w:rFonts w:asciiTheme="minorBidi" w:hAnsiTheme="minorBidi" w:cstheme="minorBidi"/>
          <w:sz w:val="24"/>
          <w:szCs w:val="24"/>
        </w:rPr>
        <w:t>.</w:t>
      </w:r>
    </w:p>
    <w:p w14:paraId="409A7AA8" w14:textId="77777777" w:rsidR="00FD2661" w:rsidRPr="00DD6E0B" w:rsidRDefault="00FD2661" w:rsidP="002238F9">
      <w:pPr>
        <w:spacing w:line="240" w:lineRule="auto"/>
        <w:jc w:val="both"/>
        <w:rPr>
          <w:rFonts w:asciiTheme="minorBidi" w:hAnsiTheme="minorBidi" w:cstheme="minorBidi"/>
          <w:sz w:val="24"/>
          <w:szCs w:val="24"/>
        </w:rPr>
      </w:pPr>
    </w:p>
    <w:p w14:paraId="409A7AA9" w14:textId="77777777" w:rsidR="00FD2661" w:rsidRPr="00DD6E0B" w:rsidRDefault="00FD2661" w:rsidP="002238F9">
      <w:pPr>
        <w:spacing w:line="240" w:lineRule="auto"/>
        <w:jc w:val="both"/>
        <w:rPr>
          <w:rFonts w:asciiTheme="minorBidi" w:hAnsiTheme="minorBidi" w:cstheme="minorBidi"/>
          <w:sz w:val="24"/>
          <w:szCs w:val="24"/>
        </w:rPr>
      </w:pPr>
      <w:r w:rsidRPr="00DD6E0B">
        <w:rPr>
          <w:rFonts w:asciiTheme="minorBidi" w:hAnsiTheme="minorBidi" w:cstheme="minorBidi"/>
          <w:sz w:val="24"/>
          <w:szCs w:val="24"/>
        </w:rPr>
        <w:t xml:space="preserve">A numerical appraisal scoring system will be used to assess the information given in the </w:t>
      </w:r>
      <w:proofErr w:type="gramStart"/>
      <w:r w:rsidRPr="00DD6E0B">
        <w:rPr>
          <w:rFonts w:asciiTheme="minorBidi" w:hAnsiTheme="minorBidi" w:cstheme="minorBidi"/>
          <w:sz w:val="24"/>
          <w:szCs w:val="24"/>
        </w:rPr>
        <w:t>Technical</w:t>
      </w:r>
      <w:proofErr w:type="gramEnd"/>
      <w:r w:rsidRPr="00DD6E0B">
        <w:rPr>
          <w:rFonts w:asciiTheme="minorBidi" w:hAnsiTheme="minorBidi" w:cstheme="minorBidi"/>
          <w:sz w:val="24"/>
          <w:szCs w:val="24"/>
        </w:rPr>
        <w:t xml:space="preserve"> envelope of the </w:t>
      </w:r>
      <w:r w:rsidR="004D3042" w:rsidRPr="00DD6E0B">
        <w:rPr>
          <w:rFonts w:asciiTheme="minorBidi" w:hAnsiTheme="minorBidi" w:cstheme="minorBidi"/>
          <w:sz w:val="24"/>
          <w:szCs w:val="24"/>
        </w:rPr>
        <w:t>tender</w:t>
      </w:r>
      <w:r w:rsidRPr="00DD6E0B">
        <w:rPr>
          <w:rFonts w:asciiTheme="minorBidi" w:hAnsiTheme="minorBidi" w:cstheme="minorBidi"/>
          <w:sz w:val="24"/>
          <w:szCs w:val="24"/>
        </w:rPr>
        <w:t xml:space="preserve">.  Appraisers will allocate a score of 0, 30, 60, 80 or 100 to each part of the </w:t>
      </w:r>
      <w:proofErr w:type="gramStart"/>
      <w:r w:rsidRPr="00DD6E0B">
        <w:rPr>
          <w:rFonts w:asciiTheme="minorBidi" w:hAnsiTheme="minorBidi" w:cstheme="minorBidi"/>
          <w:sz w:val="24"/>
          <w:szCs w:val="24"/>
        </w:rPr>
        <w:t>Technical</w:t>
      </w:r>
      <w:proofErr w:type="gramEnd"/>
      <w:r w:rsidRPr="00DD6E0B">
        <w:rPr>
          <w:rFonts w:asciiTheme="minorBidi" w:hAnsiTheme="minorBidi" w:cstheme="minorBidi"/>
          <w:sz w:val="24"/>
          <w:szCs w:val="24"/>
        </w:rPr>
        <w:t xml:space="preserve"> envelope, depending on the quality and relevance of evidence provided.  The scores will then be subjected to the weightings given in Table 2.</w:t>
      </w:r>
    </w:p>
    <w:p w14:paraId="409A7AAA" w14:textId="77777777" w:rsidR="00FD2661" w:rsidRPr="00DD6E0B" w:rsidRDefault="00FD2661" w:rsidP="002238F9">
      <w:pPr>
        <w:spacing w:line="240" w:lineRule="auto"/>
        <w:jc w:val="both"/>
        <w:rPr>
          <w:rFonts w:asciiTheme="minorBidi" w:hAnsiTheme="minorBidi" w:cstheme="minorBidi"/>
          <w:sz w:val="24"/>
          <w:szCs w:val="24"/>
        </w:rPr>
      </w:pPr>
    </w:p>
    <w:p w14:paraId="409A7AAB" w14:textId="77777777" w:rsidR="00FD2661" w:rsidRPr="00DD6E0B" w:rsidRDefault="00FD2661" w:rsidP="002238F9">
      <w:pPr>
        <w:spacing w:line="240" w:lineRule="auto"/>
        <w:jc w:val="both"/>
        <w:rPr>
          <w:rFonts w:asciiTheme="minorBidi" w:hAnsiTheme="minorBidi" w:cstheme="minorBidi"/>
          <w:sz w:val="24"/>
          <w:szCs w:val="24"/>
        </w:rPr>
      </w:pPr>
      <w:r w:rsidRPr="00DD6E0B">
        <w:rPr>
          <w:rFonts w:asciiTheme="minorBidi" w:hAnsiTheme="minorBidi" w:cstheme="minorBidi"/>
          <w:sz w:val="24"/>
          <w:szCs w:val="24"/>
        </w:rPr>
        <w:t xml:space="preserve">All </w:t>
      </w:r>
      <w:r w:rsidR="0066233A" w:rsidRPr="00DD6E0B">
        <w:rPr>
          <w:rFonts w:asciiTheme="minorBidi" w:hAnsiTheme="minorBidi" w:cstheme="minorBidi"/>
          <w:sz w:val="24"/>
          <w:szCs w:val="24"/>
        </w:rPr>
        <w:t xml:space="preserve">technical </w:t>
      </w:r>
      <w:r w:rsidRPr="00DD6E0B">
        <w:rPr>
          <w:rFonts w:asciiTheme="minorBidi" w:hAnsiTheme="minorBidi" w:cstheme="minorBidi"/>
          <w:sz w:val="24"/>
          <w:szCs w:val="24"/>
        </w:rPr>
        <w:t>criteria will be evaluated as follows:</w:t>
      </w:r>
    </w:p>
    <w:p w14:paraId="409A7AAC" w14:textId="77777777" w:rsidR="00FD2661" w:rsidRPr="00DD6E0B" w:rsidRDefault="00FD2661" w:rsidP="002238F9">
      <w:pPr>
        <w:spacing w:line="240" w:lineRule="auto"/>
        <w:jc w:val="both"/>
        <w:rPr>
          <w:rFonts w:asciiTheme="minorBidi" w:hAnsiTheme="minorBidi" w:cstheme="minorBid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00"/>
      </w:tblGrid>
      <w:tr w:rsidR="00FD2661" w:rsidRPr="00DD6E0B" w14:paraId="409A7AAF" w14:textId="77777777" w:rsidTr="009749D1">
        <w:tc>
          <w:tcPr>
            <w:tcW w:w="1134" w:type="dxa"/>
          </w:tcPr>
          <w:p w14:paraId="409A7AAD" w14:textId="77777777" w:rsidR="00FD2661" w:rsidRPr="00DD6E0B" w:rsidRDefault="00FD2661" w:rsidP="002238F9">
            <w:pPr>
              <w:spacing w:line="240" w:lineRule="auto"/>
              <w:jc w:val="center"/>
              <w:rPr>
                <w:rFonts w:asciiTheme="minorBidi" w:hAnsiTheme="minorBidi" w:cstheme="minorBidi"/>
                <w:sz w:val="24"/>
                <w:szCs w:val="24"/>
              </w:rPr>
            </w:pPr>
            <w:r w:rsidRPr="00DD6E0B">
              <w:rPr>
                <w:rFonts w:asciiTheme="minorBidi" w:hAnsiTheme="minorBidi" w:cstheme="minorBidi"/>
                <w:sz w:val="24"/>
                <w:szCs w:val="24"/>
              </w:rPr>
              <w:t>SCORE</w:t>
            </w:r>
          </w:p>
        </w:tc>
        <w:tc>
          <w:tcPr>
            <w:tcW w:w="8000" w:type="dxa"/>
          </w:tcPr>
          <w:p w14:paraId="409A7AAE" w14:textId="77777777" w:rsidR="00FD2661" w:rsidRPr="00DD6E0B" w:rsidRDefault="00FD2661" w:rsidP="002238F9">
            <w:pPr>
              <w:spacing w:line="240" w:lineRule="auto"/>
              <w:rPr>
                <w:rFonts w:asciiTheme="minorBidi" w:hAnsiTheme="minorBidi" w:cstheme="minorBidi"/>
                <w:sz w:val="24"/>
                <w:szCs w:val="24"/>
              </w:rPr>
            </w:pPr>
            <w:r w:rsidRPr="00DD6E0B">
              <w:rPr>
                <w:rFonts w:asciiTheme="minorBidi" w:hAnsiTheme="minorBidi" w:cstheme="minorBidi"/>
                <w:sz w:val="24"/>
                <w:szCs w:val="24"/>
              </w:rPr>
              <w:t xml:space="preserve">DESCRIPTION FOR SCORE OF EACH </w:t>
            </w:r>
            <w:r w:rsidR="004D3042" w:rsidRPr="00DD6E0B">
              <w:rPr>
                <w:rFonts w:asciiTheme="minorBidi" w:hAnsiTheme="minorBidi" w:cstheme="minorBidi"/>
                <w:sz w:val="24"/>
                <w:szCs w:val="24"/>
              </w:rPr>
              <w:t>CRITERIA</w:t>
            </w:r>
          </w:p>
        </w:tc>
      </w:tr>
      <w:tr w:rsidR="00FD2661" w:rsidRPr="00DD6E0B" w14:paraId="409A7AB2" w14:textId="77777777" w:rsidTr="00914856">
        <w:tc>
          <w:tcPr>
            <w:tcW w:w="1134" w:type="dxa"/>
            <w:vAlign w:val="center"/>
          </w:tcPr>
          <w:p w14:paraId="409A7AB0" w14:textId="77777777" w:rsidR="00FD2661" w:rsidRPr="00DD6E0B" w:rsidRDefault="00FD2661" w:rsidP="00914856">
            <w:pPr>
              <w:spacing w:line="240" w:lineRule="auto"/>
              <w:jc w:val="center"/>
              <w:rPr>
                <w:rFonts w:asciiTheme="minorBidi" w:hAnsiTheme="minorBidi" w:cstheme="minorBidi"/>
                <w:sz w:val="24"/>
                <w:szCs w:val="24"/>
              </w:rPr>
            </w:pPr>
            <w:r w:rsidRPr="00DD6E0B">
              <w:rPr>
                <w:rFonts w:asciiTheme="minorBidi" w:hAnsiTheme="minorBidi" w:cstheme="minorBidi"/>
                <w:sz w:val="24"/>
                <w:szCs w:val="24"/>
              </w:rPr>
              <w:t>100</w:t>
            </w:r>
          </w:p>
        </w:tc>
        <w:tc>
          <w:tcPr>
            <w:tcW w:w="8000" w:type="dxa"/>
          </w:tcPr>
          <w:p w14:paraId="409A7AB1" w14:textId="77777777" w:rsidR="00FD2661" w:rsidRPr="00DD6E0B" w:rsidRDefault="004D3042" w:rsidP="002238F9">
            <w:pPr>
              <w:spacing w:line="240" w:lineRule="auto"/>
              <w:rPr>
                <w:rFonts w:asciiTheme="minorBidi" w:hAnsiTheme="minorBidi" w:cstheme="minorBidi"/>
                <w:sz w:val="24"/>
                <w:szCs w:val="24"/>
              </w:rPr>
            </w:pPr>
            <w:r w:rsidRPr="00DD6E0B">
              <w:rPr>
                <w:rFonts w:asciiTheme="minorBidi" w:hAnsiTheme="minorBidi" w:cstheme="minorBidi"/>
                <w:sz w:val="24"/>
                <w:szCs w:val="24"/>
              </w:rPr>
              <w:t>Tender</w:t>
            </w:r>
            <w:r w:rsidR="00FD2661" w:rsidRPr="00DD6E0B">
              <w:rPr>
                <w:rFonts w:asciiTheme="minorBidi" w:hAnsiTheme="minorBidi" w:cstheme="minorBidi"/>
                <w:sz w:val="24"/>
                <w:szCs w:val="24"/>
              </w:rPr>
              <w:t xml:space="preserve"> fully meets</w:t>
            </w:r>
            <w:r w:rsidR="00A315B4" w:rsidRPr="00DD6E0B">
              <w:rPr>
                <w:rFonts w:asciiTheme="minorBidi" w:hAnsiTheme="minorBidi" w:cstheme="minorBidi"/>
                <w:sz w:val="24"/>
                <w:szCs w:val="24"/>
              </w:rPr>
              <w:t xml:space="preserve"> or exceeds</w:t>
            </w:r>
            <w:r w:rsidR="00FD2661" w:rsidRPr="00DD6E0B">
              <w:rPr>
                <w:rFonts w:asciiTheme="minorBidi" w:hAnsiTheme="minorBidi" w:cstheme="minorBidi"/>
                <w:sz w:val="24"/>
                <w:szCs w:val="24"/>
              </w:rPr>
              <w:t xml:space="preserve"> the </w:t>
            </w:r>
            <w:r w:rsidRPr="00DD6E0B">
              <w:rPr>
                <w:rFonts w:asciiTheme="minorBidi" w:hAnsiTheme="minorBidi" w:cstheme="minorBidi"/>
                <w:sz w:val="24"/>
                <w:szCs w:val="24"/>
              </w:rPr>
              <w:t>criteria</w:t>
            </w:r>
            <w:r w:rsidR="00FD2661" w:rsidRPr="00DD6E0B">
              <w:rPr>
                <w:rFonts w:asciiTheme="minorBidi" w:hAnsiTheme="minorBidi" w:cstheme="minorBidi"/>
                <w:sz w:val="24"/>
                <w:szCs w:val="24"/>
              </w:rPr>
              <w:t xml:space="preserve"> set </w:t>
            </w:r>
          </w:p>
        </w:tc>
      </w:tr>
      <w:tr w:rsidR="00FD2661" w:rsidRPr="00DD6E0B" w14:paraId="409A7AB5" w14:textId="77777777" w:rsidTr="00914856">
        <w:tc>
          <w:tcPr>
            <w:tcW w:w="1134" w:type="dxa"/>
            <w:vAlign w:val="center"/>
          </w:tcPr>
          <w:p w14:paraId="409A7AB3" w14:textId="77777777" w:rsidR="00FD2661" w:rsidRPr="00DD6E0B" w:rsidRDefault="00FD2661" w:rsidP="00914856">
            <w:pPr>
              <w:spacing w:line="240" w:lineRule="auto"/>
              <w:jc w:val="center"/>
              <w:rPr>
                <w:rFonts w:asciiTheme="minorBidi" w:hAnsiTheme="minorBidi" w:cstheme="minorBidi"/>
                <w:sz w:val="24"/>
                <w:szCs w:val="24"/>
              </w:rPr>
            </w:pPr>
            <w:r w:rsidRPr="00DD6E0B">
              <w:rPr>
                <w:rFonts w:asciiTheme="minorBidi" w:hAnsiTheme="minorBidi" w:cstheme="minorBidi"/>
                <w:sz w:val="24"/>
                <w:szCs w:val="24"/>
              </w:rPr>
              <w:t>80</w:t>
            </w:r>
          </w:p>
        </w:tc>
        <w:tc>
          <w:tcPr>
            <w:tcW w:w="8000" w:type="dxa"/>
          </w:tcPr>
          <w:p w14:paraId="409A7AB4" w14:textId="77777777" w:rsidR="00FD2661" w:rsidRPr="00DD6E0B" w:rsidRDefault="004D3042" w:rsidP="002238F9">
            <w:pPr>
              <w:spacing w:line="240" w:lineRule="auto"/>
              <w:rPr>
                <w:rFonts w:asciiTheme="minorBidi" w:hAnsiTheme="minorBidi" w:cstheme="minorBidi"/>
                <w:sz w:val="24"/>
                <w:szCs w:val="24"/>
              </w:rPr>
            </w:pPr>
            <w:r w:rsidRPr="00DD6E0B">
              <w:rPr>
                <w:rFonts w:asciiTheme="minorBidi" w:hAnsiTheme="minorBidi" w:cstheme="minorBidi"/>
                <w:sz w:val="24"/>
                <w:szCs w:val="24"/>
              </w:rPr>
              <w:t>Tender</w:t>
            </w:r>
            <w:r w:rsidR="00FD2661" w:rsidRPr="00DD6E0B">
              <w:rPr>
                <w:rFonts w:asciiTheme="minorBidi" w:hAnsiTheme="minorBidi" w:cstheme="minorBidi"/>
                <w:sz w:val="24"/>
                <w:szCs w:val="24"/>
              </w:rPr>
              <w:t xml:space="preserve"> would require minor modification but almost fully meets the </w:t>
            </w:r>
            <w:r w:rsidRPr="00DD6E0B">
              <w:rPr>
                <w:rFonts w:asciiTheme="minorBidi" w:hAnsiTheme="minorBidi" w:cstheme="minorBidi"/>
                <w:sz w:val="24"/>
                <w:szCs w:val="24"/>
              </w:rPr>
              <w:t>criteria</w:t>
            </w:r>
            <w:r w:rsidR="00FD2661" w:rsidRPr="00DD6E0B">
              <w:rPr>
                <w:rFonts w:asciiTheme="minorBidi" w:hAnsiTheme="minorBidi" w:cstheme="minorBidi"/>
                <w:sz w:val="24"/>
                <w:szCs w:val="24"/>
              </w:rPr>
              <w:t xml:space="preserve"> with only a few gaps in the evidence remaining </w:t>
            </w:r>
          </w:p>
        </w:tc>
      </w:tr>
      <w:tr w:rsidR="00FD2661" w:rsidRPr="00DD6E0B" w14:paraId="409A7AB8" w14:textId="77777777" w:rsidTr="00914856">
        <w:tc>
          <w:tcPr>
            <w:tcW w:w="1134" w:type="dxa"/>
            <w:vAlign w:val="center"/>
          </w:tcPr>
          <w:p w14:paraId="409A7AB6" w14:textId="77777777" w:rsidR="00FD2661" w:rsidRPr="00DD6E0B" w:rsidRDefault="00FD2661" w:rsidP="00914856">
            <w:pPr>
              <w:spacing w:line="240" w:lineRule="auto"/>
              <w:jc w:val="center"/>
              <w:rPr>
                <w:rFonts w:asciiTheme="minorBidi" w:hAnsiTheme="minorBidi" w:cstheme="minorBidi"/>
                <w:sz w:val="24"/>
                <w:szCs w:val="24"/>
              </w:rPr>
            </w:pPr>
            <w:r w:rsidRPr="00DD6E0B">
              <w:rPr>
                <w:rFonts w:asciiTheme="minorBidi" w:hAnsiTheme="minorBidi" w:cstheme="minorBidi"/>
                <w:sz w:val="24"/>
                <w:szCs w:val="24"/>
              </w:rPr>
              <w:t>60</w:t>
            </w:r>
          </w:p>
        </w:tc>
        <w:tc>
          <w:tcPr>
            <w:tcW w:w="8000" w:type="dxa"/>
          </w:tcPr>
          <w:p w14:paraId="409A7AB7" w14:textId="77777777" w:rsidR="00FD2661" w:rsidRPr="00DD6E0B" w:rsidRDefault="004D3042" w:rsidP="002238F9">
            <w:pPr>
              <w:spacing w:line="240" w:lineRule="auto"/>
              <w:rPr>
                <w:rFonts w:asciiTheme="minorBidi" w:hAnsiTheme="minorBidi" w:cstheme="minorBidi"/>
                <w:sz w:val="24"/>
                <w:szCs w:val="24"/>
              </w:rPr>
            </w:pPr>
            <w:r w:rsidRPr="00DD6E0B">
              <w:rPr>
                <w:rFonts w:asciiTheme="minorBidi" w:hAnsiTheme="minorBidi" w:cstheme="minorBidi"/>
                <w:sz w:val="24"/>
                <w:szCs w:val="24"/>
              </w:rPr>
              <w:t>Tender</w:t>
            </w:r>
            <w:r w:rsidR="00FD2661" w:rsidRPr="00DD6E0B">
              <w:rPr>
                <w:rFonts w:asciiTheme="minorBidi" w:hAnsiTheme="minorBidi" w:cstheme="minorBidi"/>
                <w:sz w:val="24"/>
                <w:szCs w:val="24"/>
              </w:rPr>
              <w:t xml:space="preserve"> would require some modification but addresses most of the </w:t>
            </w:r>
            <w:r w:rsidRPr="00DD6E0B">
              <w:rPr>
                <w:rFonts w:asciiTheme="minorBidi" w:hAnsiTheme="minorBidi" w:cstheme="minorBidi"/>
                <w:sz w:val="24"/>
                <w:szCs w:val="24"/>
              </w:rPr>
              <w:t>criteria</w:t>
            </w:r>
            <w:r w:rsidR="00FD2661" w:rsidRPr="00DD6E0B">
              <w:rPr>
                <w:rFonts w:asciiTheme="minorBidi" w:hAnsiTheme="minorBidi" w:cstheme="minorBidi"/>
                <w:sz w:val="24"/>
                <w:szCs w:val="24"/>
              </w:rPr>
              <w:t>, but may not be detailed enough and/or has several gaps remaining</w:t>
            </w:r>
          </w:p>
        </w:tc>
      </w:tr>
      <w:tr w:rsidR="00FD2661" w:rsidRPr="00DD6E0B" w14:paraId="409A7ABB" w14:textId="77777777" w:rsidTr="00914856">
        <w:tc>
          <w:tcPr>
            <w:tcW w:w="1134" w:type="dxa"/>
            <w:vAlign w:val="center"/>
          </w:tcPr>
          <w:p w14:paraId="409A7AB9" w14:textId="77777777" w:rsidR="00FD2661" w:rsidRPr="00DD6E0B" w:rsidRDefault="00FD2661" w:rsidP="00914856">
            <w:pPr>
              <w:spacing w:line="240" w:lineRule="auto"/>
              <w:jc w:val="center"/>
              <w:rPr>
                <w:rFonts w:asciiTheme="minorBidi" w:hAnsiTheme="minorBidi" w:cstheme="minorBidi"/>
                <w:sz w:val="24"/>
                <w:szCs w:val="24"/>
              </w:rPr>
            </w:pPr>
            <w:r w:rsidRPr="00DD6E0B">
              <w:rPr>
                <w:rFonts w:asciiTheme="minorBidi" w:hAnsiTheme="minorBidi" w:cstheme="minorBidi"/>
                <w:sz w:val="24"/>
                <w:szCs w:val="24"/>
              </w:rPr>
              <w:t>30</w:t>
            </w:r>
          </w:p>
        </w:tc>
        <w:tc>
          <w:tcPr>
            <w:tcW w:w="8000" w:type="dxa"/>
          </w:tcPr>
          <w:p w14:paraId="409A7ABA" w14:textId="77777777" w:rsidR="00FD2661" w:rsidRPr="00DD6E0B" w:rsidRDefault="004D3042" w:rsidP="002238F9">
            <w:pPr>
              <w:spacing w:line="240" w:lineRule="auto"/>
              <w:rPr>
                <w:rFonts w:asciiTheme="minorBidi" w:hAnsiTheme="minorBidi" w:cstheme="minorBidi"/>
                <w:sz w:val="24"/>
                <w:szCs w:val="24"/>
              </w:rPr>
            </w:pPr>
            <w:r w:rsidRPr="00DD6E0B">
              <w:rPr>
                <w:rFonts w:asciiTheme="minorBidi" w:hAnsiTheme="minorBidi" w:cstheme="minorBidi"/>
                <w:sz w:val="24"/>
                <w:szCs w:val="24"/>
              </w:rPr>
              <w:t>Tender</w:t>
            </w:r>
            <w:r w:rsidR="00FD2661" w:rsidRPr="00DD6E0B">
              <w:rPr>
                <w:rFonts w:asciiTheme="minorBidi" w:hAnsiTheme="minorBidi" w:cstheme="minorBidi"/>
                <w:sz w:val="24"/>
                <w:szCs w:val="24"/>
              </w:rPr>
              <w:t xml:space="preserve"> would require significant modification due to significant gaps </w:t>
            </w:r>
          </w:p>
        </w:tc>
      </w:tr>
      <w:tr w:rsidR="00FD2661" w:rsidRPr="00DD6E0B" w14:paraId="409A7ABE" w14:textId="77777777" w:rsidTr="00914856">
        <w:tc>
          <w:tcPr>
            <w:tcW w:w="1134" w:type="dxa"/>
            <w:vAlign w:val="center"/>
          </w:tcPr>
          <w:p w14:paraId="409A7ABC" w14:textId="77777777" w:rsidR="00FD2661" w:rsidRPr="00DD6E0B" w:rsidRDefault="00FD2661" w:rsidP="00914856">
            <w:pPr>
              <w:spacing w:line="240" w:lineRule="auto"/>
              <w:jc w:val="center"/>
              <w:rPr>
                <w:rFonts w:asciiTheme="minorBidi" w:hAnsiTheme="minorBidi" w:cstheme="minorBidi"/>
                <w:sz w:val="24"/>
                <w:szCs w:val="24"/>
              </w:rPr>
            </w:pPr>
            <w:r w:rsidRPr="00DD6E0B">
              <w:rPr>
                <w:rFonts w:asciiTheme="minorBidi" w:hAnsiTheme="minorBidi" w:cstheme="minorBidi"/>
                <w:sz w:val="24"/>
                <w:szCs w:val="24"/>
              </w:rPr>
              <w:t>0</w:t>
            </w:r>
          </w:p>
        </w:tc>
        <w:tc>
          <w:tcPr>
            <w:tcW w:w="8000" w:type="dxa"/>
          </w:tcPr>
          <w:p w14:paraId="409A7ABD" w14:textId="77777777" w:rsidR="00FD2661" w:rsidRPr="00DD6E0B" w:rsidRDefault="004D3042" w:rsidP="00D54E33">
            <w:pPr>
              <w:spacing w:line="240" w:lineRule="auto"/>
              <w:rPr>
                <w:rFonts w:asciiTheme="minorBidi" w:hAnsiTheme="minorBidi" w:cstheme="minorBidi"/>
                <w:sz w:val="24"/>
                <w:szCs w:val="24"/>
              </w:rPr>
            </w:pPr>
            <w:r w:rsidRPr="00DD6E0B">
              <w:rPr>
                <w:rFonts w:asciiTheme="minorBidi" w:hAnsiTheme="minorBidi" w:cstheme="minorBidi"/>
                <w:sz w:val="24"/>
                <w:szCs w:val="24"/>
              </w:rPr>
              <w:t>Tender</w:t>
            </w:r>
            <w:r w:rsidR="00FD2661" w:rsidRPr="00DD6E0B">
              <w:rPr>
                <w:rFonts w:asciiTheme="minorBidi" w:hAnsiTheme="minorBidi" w:cstheme="minorBidi"/>
                <w:sz w:val="24"/>
                <w:szCs w:val="24"/>
              </w:rPr>
              <w:t xml:space="preserve"> does not m</w:t>
            </w:r>
            <w:r w:rsidR="00D54E33" w:rsidRPr="00DD6E0B">
              <w:rPr>
                <w:rFonts w:asciiTheme="minorBidi" w:hAnsiTheme="minorBidi" w:cstheme="minorBidi"/>
                <w:sz w:val="24"/>
                <w:szCs w:val="24"/>
              </w:rPr>
              <w:t>eet the specification or policy</w:t>
            </w:r>
          </w:p>
        </w:tc>
      </w:tr>
    </w:tbl>
    <w:p w14:paraId="409A7ABF" w14:textId="77777777" w:rsidR="00850E61" w:rsidRPr="00DD6E0B" w:rsidRDefault="00850E61" w:rsidP="002238F9">
      <w:pPr>
        <w:spacing w:line="240" w:lineRule="auto"/>
        <w:jc w:val="both"/>
        <w:rPr>
          <w:rFonts w:asciiTheme="minorBidi" w:hAnsiTheme="minorBidi" w:cstheme="minorBidi"/>
          <w:sz w:val="24"/>
          <w:szCs w:val="24"/>
        </w:rPr>
      </w:pPr>
    </w:p>
    <w:p w14:paraId="409A7AC0" w14:textId="77777777" w:rsidR="003554B8" w:rsidRPr="00DD6E0B" w:rsidRDefault="00C23550" w:rsidP="002238F9">
      <w:pPr>
        <w:spacing w:line="240" w:lineRule="auto"/>
        <w:jc w:val="both"/>
        <w:rPr>
          <w:rFonts w:asciiTheme="minorBidi" w:hAnsiTheme="minorBidi" w:cstheme="minorBidi"/>
          <w:sz w:val="24"/>
          <w:szCs w:val="24"/>
        </w:rPr>
      </w:pPr>
      <w:r w:rsidRPr="00DD6E0B">
        <w:rPr>
          <w:rFonts w:asciiTheme="minorBidi" w:hAnsiTheme="minorBidi" w:cstheme="minorBidi"/>
          <w:sz w:val="24"/>
          <w:szCs w:val="24"/>
        </w:rPr>
        <w:t xml:space="preserve">If the applicant does not reach a minimum score of 30 in the technical </w:t>
      </w:r>
      <w:proofErr w:type="gramStart"/>
      <w:r w:rsidRPr="00DD6E0B">
        <w:rPr>
          <w:rFonts w:asciiTheme="minorBidi" w:hAnsiTheme="minorBidi" w:cstheme="minorBidi"/>
          <w:sz w:val="24"/>
          <w:szCs w:val="24"/>
        </w:rPr>
        <w:t>evaluation</w:t>
      </w:r>
      <w:proofErr w:type="gramEnd"/>
      <w:r w:rsidRPr="00DD6E0B">
        <w:rPr>
          <w:rFonts w:asciiTheme="minorBidi" w:hAnsiTheme="minorBidi" w:cstheme="minorBidi"/>
          <w:sz w:val="24"/>
          <w:szCs w:val="24"/>
        </w:rPr>
        <w:t xml:space="preserve"> they will be automatically eliminated from the process.</w:t>
      </w:r>
    </w:p>
    <w:p w14:paraId="409A7AC1" w14:textId="559792F5" w:rsidR="00FD2661" w:rsidRPr="00DD6E0B" w:rsidRDefault="008760A6" w:rsidP="002238F9">
      <w:pPr>
        <w:pStyle w:val="Heading2"/>
        <w:spacing w:line="240" w:lineRule="auto"/>
        <w:rPr>
          <w:rFonts w:asciiTheme="minorBidi" w:hAnsiTheme="minorBidi" w:cstheme="minorBidi"/>
        </w:rPr>
      </w:pPr>
      <w:r w:rsidRPr="00DD6E0B">
        <w:rPr>
          <w:rFonts w:asciiTheme="minorBidi" w:hAnsiTheme="minorBidi" w:cstheme="minorBidi"/>
        </w:rPr>
        <w:t xml:space="preserve">The </w:t>
      </w:r>
      <w:r w:rsidR="00DC7E7D" w:rsidRPr="00DD6E0B">
        <w:rPr>
          <w:rFonts w:asciiTheme="minorBidi" w:hAnsiTheme="minorBidi" w:cstheme="minorBidi"/>
        </w:rPr>
        <w:t>Commer</w:t>
      </w:r>
      <w:r w:rsidRPr="00DD6E0B">
        <w:rPr>
          <w:rFonts w:asciiTheme="minorBidi" w:hAnsiTheme="minorBidi" w:cstheme="minorBidi"/>
        </w:rPr>
        <w:t xml:space="preserve">cial </w:t>
      </w:r>
      <w:r w:rsidR="002F0CEC" w:rsidRPr="00DD6E0B">
        <w:rPr>
          <w:rFonts w:asciiTheme="minorBidi" w:hAnsiTheme="minorBidi" w:cstheme="minorBidi"/>
        </w:rPr>
        <w:t>E</w:t>
      </w:r>
      <w:r w:rsidRPr="00DD6E0B">
        <w:rPr>
          <w:rFonts w:asciiTheme="minorBidi" w:hAnsiTheme="minorBidi" w:cstheme="minorBidi"/>
        </w:rPr>
        <w:t>nvelope</w:t>
      </w:r>
    </w:p>
    <w:p w14:paraId="409A7AC2" w14:textId="77777777" w:rsidR="002F0CEC" w:rsidRPr="00DD6E0B" w:rsidRDefault="002F0CEC" w:rsidP="002F0CEC">
      <w:pPr>
        <w:rPr>
          <w:rFonts w:asciiTheme="minorBidi" w:hAnsiTheme="minorBidi" w:cstheme="minorBidi"/>
        </w:rPr>
      </w:pPr>
    </w:p>
    <w:p w14:paraId="409A7AC3" w14:textId="78E0E55A" w:rsidR="002F0CEC" w:rsidRPr="00DD6E0B" w:rsidRDefault="002F0CEC" w:rsidP="002F0CEC">
      <w:pPr>
        <w:spacing w:line="240" w:lineRule="auto"/>
        <w:jc w:val="both"/>
        <w:rPr>
          <w:rFonts w:asciiTheme="minorBidi" w:hAnsiTheme="minorBidi" w:cstheme="minorBidi"/>
          <w:sz w:val="24"/>
          <w:szCs w:val="24"/>
        </w:rPr>
      </w:pPr>
      <w:r w:rsidRPr="00DD6E0B">
        <w:rPr>
          <w:rFonts w:asciiTheme="minorBidi" w:hAnsiTheme="minorBidi" w:cstheme="minorBidi"/>
          <w:sz w:val="24"/>
          <w:szCs w:val="24"/>
        </w:rPr>
        <w:t xml:space="preserve">The </w:t>
      </w:r>
      <w:r w:rsidR="00DC7E7D" w:rsidRPr="00DD6E0B">
        <w:rPr>
          <w:rFonts w:asciiTheme="minorBidi" w:hAnsiTheme="minorBidi" w:cstheme="minorBidi"/>
          <w:sz w:val="24"/>
          <w:szCs w:val="24"/>
        </w:rPr>
        <w:t>Commer</w:t>
      </w:r>
      <w:r w:rsidRPr="00DD6E0B">
        <w:rPr>
          <w:rFonts w:asciiTheme="minorBidi" w:hAnsiTheme="minorBidi" w:cstheme="minorBidi"/>
          <w:sz w:val="24"/>
          <w:szCs w:val="24"/>
        </w:rPr>
        <w:t>cial envelope is split in to 5 sections.  Guidance on how to complete each section is provided within the actual application form.</w:t>
      </w:r>
    </w:p>
    <w:p w14:paraId="409A7AC4" w14:textId="77777777" w:rsidR="002F0CEC" w:rsidRPr="00DD6E0B" w:rsidRDefault="002F0CEC" w:rsidP="002F0CEC">
      <w:pPr>
        <w:rPr>
          <w:rFonts w:asciiTheme="minorBidi" w:hAnsiTheme="minorBidi" w:cstheme="minorBidi"/>
        </w:rPr>
      </w:pPr>
    </w:p>
    <w:p w14:paraId="409A7AC5" w14:textId="7D9A394C" w:rsidR="00E57A66" w:rsidRPr="00DD6E0B" w:rsidRDefault="00E57A66" w:rsidP="00E57A66">
      <w:pPr>
        <w:spacing w:line="240" w:lineRule="auto"/>
        <w:jc w:val="both"/>
        <w:rPr>
          <w:rFonts w:asciiTheme="minorBidi" w:hAnsiTheme="minorBidi" w:cstheme="minorBidi"/>
          <w:sz w:val="24"/>
          <w:szCs w:val="24"/>
        </w:rPr>
      </w:pPr>
      <w:r w:rsidRPr="00DD6E0B">
        <w:rPr>
          <w:rFonts w:asciiTheme="minorBidi" w:hAnsiTheme="minorBidi" w:cstheme="minorBidi"/>
          <w:sz w:val="24"/>
          <w:szCs w:val="24"/>
        </w:rPr>
        <w:lastRenderedPageBreak/>
        <w:t xml:space="preserve">A numerical appraisal scoring system will be used to assess the information given in the </w:t>
      </w:r>
      <w:r w:rsidR="00DC7E7D" w:rsidRPr="00DD6E0B">
        <w:rPr>
          <w:rFonts w:asciiTheme="minorBidi" w:hAnsiTheme="minorBidi" w:cstheme="minorBidi"/>
          <w:sz w:val="24"/>
          <w:szCs w:val="24"/>
        </w:rPr>
        <w:t>commer</w:t>
      </w:r>
      <w:r w:rsidR="00063AF6" w:rsidRPr="00DD6E0B">
        <w:rPr>
          <w:rFonts w:asciiTheme="minorBidi" w:hAnsiTheme="minorBidi" w:cstheme="minorBidi"/>
          <w:sz w:val="24"/>
          <w:szCs w:val="24"/>
        </w:rPr>
        <w:t>cial</w:t>
      </w:r>
      <w:r w:rsidRPr="00DD6E0B">
        <w:rPr>
          <w:rFonts w:asciiTheme="minorBidi" w:hAnsiTheme="minorBidi" w:cstheme="minorBidi"/>
          <w:sz w:val="24"/>
          <w:szCs w:val="24"/>
        </w:rPr>
        <w:t xml:space="preserve"> envelope of the </w:t>
      </w:r>
      <w:r w:rsidR="004D3042" w:rsidRPr="00DD6E0B">
        <w:rPr>
          <w:rFonts w:asciiTheme="minorBidi" w:hAnsiTheme="minorBidi" w:cstheme="minorBidi"/>
          <w:sz w:val="24"/>
          <w:szCs w:val="24"/>
        </w:rPr>
        <w:t>tender</w:t>
      </w:r>
      <w:r w:rsidRPr="00DD6E0B">
        <w:rPr>
          <w:rFonts w:asciiTheme="minorBidi" w:hAnsiTheme="minorBidi" w:cstheme="minorBidi"/>
          <w:sz w:val="24"/>
          <w:szCs w:val="24"/>
        </w:rPr>
        <w:t>.  Appraisers will allocate a score of 0, 30, 60, 80 or 100 to</w:t>
      </w:r>
      <w:r w:rsidR="002F0CEC" w:rsidRPr="00DD6E0B">
        <w:rPr>
          <w:rFonts w:asciiTheme="minorBidi" w:hAnsiTheme="minorBidi" w:cstheme="minorBidi"/>
          <w:sz w:val="24"/>
          <w:szCs w:val="24"/>
        </w:rPr>
        <w:t xml:space="preserve"> </w:t>
      </w:r>
      <w:r w:rsidRPr="00DD6E0B">
        <w:rPr>
          <w:rFonts w:asciiTheme="minorBidi" w:hAnsiTheme="minorBidi" w:cstheme="minorBidi"/>
          <w:sz w:val="24"/>
          <w:szCs w:val="24"/>
        </w:rPr>
        <w:t xml:space="preserve">the </w:t>
      </w:r>
      <w:r w:rsidR="00063AF6" w:rsidRPr="00DD6E0B">
        <w:rPr>
          <w:rFonts w:asciiTheme="minorBidi" w:hAnsiTheme="minorBidi" w:cstheme="minorBidi"/>
          <w:sz w:val="24"/>
          <w:szCs w:val="24"/>
        </w:rPr>
        <w:t>financial</w:t>
      </w:r>
      <w:r w:rsidRPr="00DD6E0B">
        <w:rPr>
          <w:rFonts w:asciiTheme="minorBidi" w:hAnsiTheme="minorBidi" w:cstheme="minorBidi"/>
          <w:sz w:val="24"/>
          <w:szCs w:val="24"/>
        </w:rPr>
        <w:t xml:space="preserve"> envelope, depending on the quality and relevance of evidence provided.  The scores will then be subjected to the weighting given in Table 2.</w:t>
      </w:r>
    </w:p>
    <w:p w14:paraId="409A7AC6" w14:textId="77777777" w:rsidR="00FD2661" w:rsidRPr="00DD6E0B" w:rsidRDefault="00FD2661" w:rsidP="002238F9">
      <w:pPr>
        <w:pStyle w:val="FootnoteText"/>
        <w:jc w:val="both"/>
        <w:rPr>
          <w:rFonts w:asciiTheme="minorBidi" w:hAnsiTheme="minorBidi" w:cstheme="minorBidi"/>
          <w:b/>
          <w:sz w:val="24"/>
          <w:szCs w:val="24"/>
        </w:rPr>
      </w:pPr>
    </w:p>
    <w:p w14:paraId="409A7AC7" w14:textId="4D3AB006" w:rsidR="00FD2661" w:rsidRPr="00DD6E0B" w:rsidRDefault="00FD2661" w:rsidP="002238F9">
      <w:pPr>
        <w:pStyle w:val="FootnoteText"/>
        <w:jc w:val="both"/>
        <w:rPr>
          <w:rFonts w:asciiTheme="minorBidi" w:hAnsiTheme="minorBidi" w:cstheme="minorBidi"/>
          <w:b/>
          <w:sz w:val="24"/>
          <w:szCs w:val="24"/>
        </w:rPr>
      </w:pPr>
      <w:r w:rsidRPr="00DD6E0B">
        <w:rPr>
          <w:rFonts w:asciiTheme="minorBidi" w:hAnsiTheme="minorBidi" w:cstheme="minorBidi"/>
          <w:b/>
          <w:sz w:val="24"/>
          <w:szCs w:val="24"/>
        </w:rPr>
        <w:t xml:space="preserve">Requirement for the </w:t>
      </w:r>
      <w:r w:rsidR="00DC7E7D" w:rsidRPr="00DD6E0B">
        <w:rPr>
          <w:rFonts w:asciiTheme="minorBidi" w:hAnsiTheme="minorBidi" w:cstheme="minorBidi"/>
          <w:b/>
          <w:sz w:val="24"/>
          <w:szCs w:val="24"/>
        </w:rPr>
        <w:t>commer</w:t>
      </w:r>
      <w:r w:rsidRPr="00DD6E0B">
        <w:rPr>
          <w:rFonts w:asciiTheme="minorBidi" w:hAnsiTheme="minorBidi" w:cstheme="minorBidi"/>
          <w:b/>
          <w:sz w:val="24"/>
          <w:szCs w:val="24"/>
        </w:rPr>
        <w:t>cial envelope</w:t>
      </w:r>
    </w:p>
    <w:p w14:paraId="409A7AC8" w14:textId="02434BA4" w:rsidR="00FD2661" w:rsidRPr="00DD6E0B" w:rsidRDefault="00FD2661" w:rsidP="002238F9">
      <w:pPr>
        <w:pStyle w:val="FootnoteText"/>
        <w:jc w:val="both"/>
        <w:rPr>
          <w:rFonts w:asciiTheme="minorBidi" w:hAnsiTheme="minorBidi" w:cstheme="minorBidi"/>
          <w:sz w:val="24"/>
          <w:szCs w:val="24"/>
        </w:rPr>
      </w:pPr>
      <w:r w:rsidRPr="00DD6E0B">
        <w:rPr>
          <w:rFonts w:asciiTheme="minorBidi" w:hAnsiTheme="minorBidi" w:cstheme="minorBidi"/>
          <w:sz w:val="24"/>
          <w:szCs w:val="24"/>
        </w:rPr>
        <w:t xml:space="preserve">Please complete the </w:t>
      </w:r>
      <w:r w:rsidR="00DC7E7D" w:rsidRPr="00DD6E0B">
        <w:rPr>
          <w:rFonts w:asciiTheme="minorBidi" w:hAnsiTheme="minorBidi" w:cstheme="minorBidi"/>
          <w:sz w:val="24"/>
          <w:szCs w:val="24"/>
        </w:rPr>
        <w:t>Commercial</w:t>
      </w:r>
      <w:r w:rsidRPr="00DD6E0B">
        <w:rPr>
          <w:rFonts w:asciiTheme="minorBidi" w:hAnsiTheme="minorBidi" w:cstheme="minorBidi"/>
          <w:sz w:val="24"/>
          <w:szCs w:val="24"/>
        </w:rPr>
        <w:t xml:space="preserve"> template provided. Costs should be quoted excluding VAT for the purpose of comparison of tenders. The Agency’s financial year runs from 1 April to 31 March. All costings should be recorded in line with this timescale.</w:t>
      </w:r>
      <w:r w:rsidRPr="00DD6E0B">
        <w:rPr>
          <w:rFonts w:asciiTheme="minorBidi" w:hAnsiTheme="minorBidi" w:cstheme="minorBidi"/>
          <w:b/>
          <w:sz w:val="24"/>
          <w:szCs w:val="24"/>
        </w:rPr>
        <w:t xml:space="preserve"> </w:t>
      </w:r>
    </w:p>
    <w:p w14:paraId="409A7AC9" w14:textId="77777777" w:rsidR="00FD2661" w:rsidRPr="00DD6E0B" w:rsidRDefault="00FD2661" w:rsidP="002238F9">
      <w:pPr>
        <w:spacing w:line="240" w:lineRule="auto"/>
        <w:jc w:val="both"/>
        <w:rPr>
          <w:rFonts w:asciiTheme="minorBidi" w:hAnsiTheme="minorBidi" w:cstheme="minorBidi"/>
          <w:sz w:val="24"/>
          <w:szCs w:val="24"/>
        </w:rPr>
      </w:pPr>
    </w:p>
    <w:p w14:paraId="409A7ACA" w14:textId="77777777" w:rsidR="008760A6" w:rsidRPr="00DD6E0B" w:rsidRDefault="008760A6" w:rsidP="002238F9">
      <w:pPr>
        <w:spacing w:line="240" w:lineRule="auto"/>
        <w:jc w:val="both"/>
        <w:rPr>
          <w:rFonts w:asciiTheme="minorBidi" w:hAnsiTheme="minorBidi" w:cstheme="minorBidi"/>
          <w:b/>
          <w:sz w:val="24"/>
          <w:szCs w:val="24"/>
        </w:rPr>
      </w:pPr>
    </w:p>
    <w:p w14:paraId="409A7ACB" w14:textId="5732D82E" w:rsidR="00FD2661" w:rsidRPr="00DD6E0B" w:rsidRDefault="00FD2661" w:rsidP="002238F9">
      <w:pPr>
        <w:spacing w:line="240" w:lineRule="auto"/>
        <w:jc w:val="both"/>
        <w:rPr>
          <w:rFonts w:asciiTheme="minorBidi" w:hAnsiTheme="minorBidi" w:cstheme="minorBidi"/>
          <w:b/>
          <w:sz w:val="24"/>
          <w:szCs w:val="24"/>
        </w:rPr>
      </w:pPr>
      <w:r w:rsidRPr="00DD6E0B">
        <w:rPr>
          <w:rFonts w:asciiTheme="minorBidi" w:hAnsiTheme="minorBidi" w:cstheme="minorBidi"/>
          <w:b/>
          <w:sz w:val="24"/>
          <w:szCs w:val="24"/>
        </w:rPr>
        <w:t xml:space="preserve">Evaluation of the </w:t>
      </w:r>
      <w:r w:rsidR="00DC7E7D" w:rsidRPr="00DD6E0B">
        <w:rPr>
          <w:rFonts w:asciiTheme="minorBidi" w:hAnsiTheme="minorBidi" w:cstheme="minorBidi"/>
          <w:b/>
          <w:sz w:val="24"/>
          <w:szCs w:val="24"/>
        </w:rPr>
        <w:t>commer</w:t>
      </w:r>
      <w:r w:rsidRPr="00DD6E0B">
        <w:rPr>
          <w:rFonts w:asciiTheme="minorBidi" w:hAnsiTheme="minorBidi" w:cstheme="minorBidi"/>
          <w:b/>
          <w:sz w:val="24"/>
          <w:szCs w:val="24"/>
        </w:rPr>
        <w:t>cial envelope</w:t>
      </w:r>
    </w:p>
    <w:p w14:paraId="409A7ACC" w14:textId="77777777" w:rsidR="00E57A66" w:rsidRPr="00DD6E0B" w:rsidRDefault="00E57A66" w:rsidP="002238F9">
      <w:pPr>
        <w:spacing w:line="240" w:lineRule="auto"/>
        <w:jc w:val="both"/>
        <w:rPr>
          <w:rFonts w:asciiTheme="minorBidi" w:hAnsiTheme="minorBidi" w:cstheme="minorBidi"/>
          <w:b/>
          <w:sz w:val="24"/>
          <w:szCs w:val="24"/>
        </w:rPr>
      </w:pPr>
    </w:p>
    <w:p w14:paraId="409A7ACD" w14:textId="3838342C" w:rsidR="00E57A66" w:rsidRPr="00DD6E0B" w:rsidRDefault="00DC7E7D" w:rsidP="00E57A66">
      <w:pPr>
        <w:spacing w:line="240" w:lineRule="auto"/>
        <w:jc w:val="both"/>
        <w:rPr>
          <w:rFonts w:asciiTheme="minorBidi" w:hAnsiTheme="minorBidi" w:cstheme="minorBidi"/>
          <w:b/>
          <w:sz w:val="24"/>
          <w:szCs w:val="24"/>
        </w:rPr>
      </w:pPr>
      <w:r w:rsidRPr="00DD6E0B">
        <w:rPr>
          <w:rFonts w:asciiTheme="minorBidi" w:hAnsiTheme="minorBidi" w:cstheme="minorBidi"/>
          <w:b/>
          <w:sz w:val="24"/>
          <w:szCs w:val="24"/>
        </w:rPr>
        <w:t>Commerc</w:t>
      </w:r>
      <w:r w:rsidR="00E57A66" w:rsidRPr="00DD6E0B">
        <w:rPr>
          <w:rFonts w:asciiTheme="minorBidi" w:hAnsiTheme="minorBidi" w:cstheme="minorBidi"/>
          <w:b/>
          <w:sz w:val="24"/>
          <w:szCs w:val="24"/>
        </w:rPr>
        <w:t xml:space="preserve">ial </w:t>
      </w:r>
      <w:r w:rsidR="004D3042" w:rsidRPr="00DD6E0B">
        <w:rPr>
          <w:rFonts w:asciiTheme="minorBidi" w:hAnsiTheme="minorBidi" w:cstheme="minorBidi"/>
          <w:b/>
          <w:sz w:val="24"/>
          <w:szCs w:val="24"/>
        </w:rPr>
        <w:t>criteria</w:t>
      </w:r>
      <w:r w:rsidR="00E57A66" w:rsidRPr="00DD6E0B">
        <w:rPr>
          <w:rFonts w:asciiTheme="minorBidi" w:hAnsiTheme="minorBidi" w:cstheme="minorBidi"/>
          <w:b/>
          <w:sz w:val="24"/>
          <w:szCs w:val="24"/>
        </w:rPr>
        <w:t xml:space="preserve"> will be evaluated as follows:</w:t>
      </w:r>
    </w:p>
    <w:p w14:paraId="409A7ACE" w14:textId="77777777" w:rsidR="00E57A66" w:rsidRPr="00DD6E0B" w:rsidRDefault="00E57A66" w:rsidP="00E57A66">
      <w:pPr>
        <w:spacing w:line="240" w:lineRule="auto"/>
        <w:jc w:val="both"/>
        <w:rPr>
          <w:rFonts w:asciiTheme="minorBidi" w:hAnsiTheme="minorBidi" w:cstheme="minorBidi"/>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00"/>
      </w:tblGrid>
      <w:tr w:rsidR="00E57A66" w:rsidRPr="00DD6E0B" w14:paraId="409A7AD1" w14:textId="77777777" w:rsidTr="00702205">
        <w:tc>
          <w:tcPr>
            <w:tcW w:w="1134" w:type="dxa"/>
          </w:tcPr>
          <w:p w14:paraId="409A7ACF" w14:textId="77777777" w:rsidR="00E57A66" w:rsidRPr="00DD6E0B" w:rsidRDefault="00E57A66" w:rsidP="00E57A66">
            <w:pPr>
              <w:spacing w:line="240" w:lineRule="auto"/>
              <w:jc w:val="both"/>
              <w:rPr>
                <w:rFonts w:asciiTheme="minorBidi" w:hAnsiTheme="minorBidi" w:cstheme="minorBidi"/>
                <w:sz w:val="24"/>
                <w:szCs w:val="24"/>
              </w:rPr>
            </w:pPr>
            <w:r w:rsidRPr="00DD6E0B">
              <w:rPr>
                <w:rFonts w:asciiTheme="minorBidi" w:hAnsiTheme="minorBidi" w:cstheme="minorBidi"/>
                <w:sz w:val="24"/>
                <w:szCs w:val="24"/>
              </w:rPr>
              <w:t>SCORE</w:t>
            </w:r>
          </w:p>
        </w:tc>
        <w:tc>
          <w:tcPr>
            <w:tcW w:w="8000" w:type="dxa"/>
          </w:tcPr>
          <w:p w14:paraId="409A7AD0" w14:textId="77777777" w:rsidR="00E57A66" w:rsidRPr="00DD6E0B" w:rsidRDefault="00E57A66" w:rsidP="00E57A66">
            <w:pPr>
              <w:spacing w:line="240" w:lineRule="auto"/>
              <w:jc w:val="both"/>
              <w:rPr>
                <w:rFonts w:asciiTheme="minorBidi" w:hAnsiTheme="minorBidi" w:cstheme="minorBidi"/>
                <w:sz w:val="24"/>
                <w:szCs w:val="24"/>
              </w:rPr>
            </w:pPr>
            <w:r w:rsidRPr="00DD6E0B">
              <w:rPr>
                <w:rFonts w:asciiTheme="minorBidi" w:hAnsiTheme="minorBidi" w:cstheme="minorBidi"/>
                <w:sz w:val="24"/>
                <w:szCs w:val="24"/>
              </w:rPr>
              <w:t xml:space="preserve">DESCRIPTION FOR SCORE OF THE </w:t>
            </w:r>
            <w:r w:rsidR="004D3042" w:rsidRPr="00DD6E0B">
              <w:rPr>
                <w:rFonts w:asciiTheme="minorBidi" w:hAnsiTheme="minorBidi" w:cstheme="minorBidi"/>
                <w:sz w:val="24"/>
                <w:szCs w:val="24"/>
              </w:rPr>
              <w:t>CRITERIA</w:t>
            </w:r>
          </w:p>
        </w:tc>
      </w:tr>
      <w:tr w:rsidR="00E57A66" w:rsidRPr="00DD6E0B" w14:paraId="409A7AD4" w14:textId="77777777" w:rsidTr="00914856">
        <w:tc>
          <w:tcPr>
            <w:tcW w:w="1134" w:type="dxa"/>
            <w:vAlign w:val="center"/>
          </w:tcPr>
          <w:p w14:paraId="409A7AD2" w14:textId="77777777" w:rsidR="00E57A66" w:rsidRPr="00DD6E0B" w:rsidRDefault="00E57A66" w:rsidP="00914856">
            <w:pPr>
              <w:spacing w:line="240" w:lineRule="auto"/>
              <w:jc w:val="center"/>
              <w:rPr>
                <w:rFonts w:asciiTheme="minorBidi" w:hAnsiTheme="minorBidi" w:cstheme="minorBidi"/>
                <w:sz w:val="24"/>
                <w:szCs w:val="24"/>
              </w:rPr>
            </w:pPr>
            <w:r w:rsidRPr="00DD6E0B">
              <w:rPr>
                <w:rFonts w:asciiTheme="minorBidi" w:hAnsiTheme="minorBidi" w:cstheme="minorBidi"/>
                <w:sz w:val="24"/>
                <w:szCs w:val="24"/>
              </w:rPr>
              <w:t>100</w:t>
            </w:r>
          </w:p>
        </w:tc>
        <w:tc>
          <w:tcPr>
            <w:tcW w:w="8000" w:type="dxa"/>
          </w:tcPr>
          <w:p w14:paraId="409A7AD3" w14:textId="51C6A834" w:rsidR="00E57A66" w:rsidRPr="00DD6E0B" w:rsidRDefault="00E57A66" w:rsidP="00236386">
            <w:pPr>
              <w:spacing w:line="240" w:lineRule="auto"/>
              <w:jc w:val="both"/>
              <w:rPr>
                <w:rFonts w:asciiTheme="minorBidi" w:hAnsiTheme="minorBidi" w:cstheme="minorBidi"/>
                <w:sz w:val="24"/>
                <w:szCs w:val="24"/>
              </w:rPr>
            </w:pPr>
            <w:r w:rsidRPr="00DD6E0B">
              <w:rPr>
                <w:rFonts w:asciiTheme="minorBidi" w:hAnsiTheme="minorBidi" w:cstheme="minorBidi"/>
                <w:sz w:val="24"/>
                <w:szCs w:val="24"/>
              </w:rPr>
              <w:t xml:space="preserve">There is full justification for the </w:t>
            </w:r>
            <w:r w:rsidR="00236386" w:rsidRPr="00DD6E0B">
              <w:rPr>
                <w:rFonts w:asciiTheme="minorBidi" w:hAnsiTheme="minorBidi" w:cstheme="minorBidi"/>
                <w:sz w:val="24"/>
                <w:szCs w:val="24"/>
              </w:rPr>
              <w:t>costs</w:t>
            </w:r>
            <w:r w:rsidR="00FB6CBC" w:rsidRPr="00DD6E0B">
              <w:rPr>
                <w:rFonts w:asciiTheme="minorBidi" w:hAnsiTheme="minorBidi" w:cstheme="minorBidi"/>
                <w:sz w:val="24"/>
                <w:szCs w:val="24"/>
              </w:rPr>
              <w:t xml:space="preserve"> </w:t>
            </w:r>
            <w:r w:rsidRPr="00DD6E0B">
              <w:rPr>
                <w:rFonts w:asciiTheme="minorBidi" w:hAnsiTheme="minorBidi" w:cstheme="minorBidi"/>
                <w:sz w:val="24"/>
                <w:szCs w:val="24"/>
              </w:rPr>
              <w:t xml:space="preserve">and the overall resources are appropriate.  The </w:t>
            </w:r>
            <w:r w:rsidR="004D3042" w:rsidRPr="00DD6E0B">
              <w:rPr>
                <w:rFonts w:asciiTheme="minorBidi" w:hAnsiTheme="minorBidi" w:cstheme="minorBidi"/>
                <w:sz w:val="24"/>
                <w:szCs w:val="24"/>
              </w:rPr>
              <w:t>tender</w:t>
            </w:r>
            <w:r w:rsidRPr="00DD6E0B">
              <w:rPr>
                <w:rFonts w:asciiTheme="minorBidi" w:hAnsiTheme="minorBidi" w:cstheme="minorBidi"/>
                <w:sz w:val="24"/>
                <w:szCs w:val="24"/>
              </w:rPr>
              <w:t xml:space="preserve"> is the best value for money for the work proposed to meet the specific evidence requirement advertised</w:t>
            </w:r>
          </w:p>
        </w:tc>
      </w:tr>
      <w:tr w:rsidR="00E57A66" w:rsidRPr="00DD6E0B" w14:paraId="409A7AD7" w14:textId="77777777" w:rsidTr="00914856">
        <w:tc>
          <w:tcPr>
            <w:tcW w:w="1134" w:type="dxa"/>
            <w:vAlign w:val="center"/>
          </w:tcPr>
          <w:p w14:paraId="409A7AD5" w14:textId="77777777" w:rsidR="00E57A66" w:rsidRPr="00DD6E0B" w:rsidRDefault="00E57A66" w:rsidP="00914856">
            <w:pPr>
              <w:spacing w:line="240" w:lineRule="auto"/>
              <w:jc w:val="center"/>
              <w:rPr>
                <w:rFonts w:asciiTheme="minorBidi" w:hAnsiTheme="minorBidi" w:cstheme="minorBidi"/>
                <w:sz w:val="24"/>
                <w:szCs w:val="24"/>
              </w:rPr>
            </w:pPr>
            <w:r w:rsidRPr="00DD6E0B">
              <w:rPr>
                <w:rFonts w:asciiTheme="minorBidi" w:hAnsiTheme="minorBidi" w:cstheme="minorBidi"/>
                <w:sz w:val="24"/>
                <w:szCs w:val="24"/>
              </w:rPr>
              <w:t>80</w:t>
            </w:r>
          </w:p>
        </w:tc>
        <w:tc>
          <w:tcPr>
            <w:tcW w:w="8000" w:type="dxa"/>
          </w:tcPr>
          <w:p w14:paraId="409A7AD6" w14:textId="4D2FA31A" w:rsidR="00E57A66" w:rsidRPr="00DD6E0B" w:rsidRDefault="00E57A66" w:rsidP="00236386">
            <w:pPr>
              <w:spacing w:line="240" w:lineRule="auto"/>
              <w:jc w:val="both"/>
              <w:rPr>
                <w:rFonts w:asciiTheme="minorBidi" w:hAnsiTheme="minorBidi" w:cstheme="minorBidi"/>
                <w:sz w:val="24"/>
                <w:szCs w:val="24"/>
              </w:rPr>
            </w:pPr>
            <w:r w:rsidRPr="00DD6E0B">
              <w:rPr>
                <w:rFonts w:asciiTheme="minorBidi" w:hAnsiTheme="minorBidi" w:cstheme="minorBidi"/>
                <w:sz w:val="24"/>
                <w:szCs w:val="24"/>
              </w:rPr>
              <w:t xml:space="preserve">There is some justification for the </w:t>
            </w:r>
            <w:r w:rsidR="00236386" w:rsidRPr="00DD6E0B">
              <w:rPr>
                <w:rFonts w:asciiTheme="minorBidi" w:hAnsiTheme="minorBidi" w:cstheme="minorBidi"/>
                <w:sz w:val="24"/>
                <w:szCs w:val="24"/>
              </w:rPr>
              <w:t>costs</w:t>
            </w:r>
            <w:r w:rsidR="00FB6CBC" w:rsidRPr="00DD6E0B">
              <w:rPr>
                <w:rFonts w:asciiTheme="minorBidi" w:hAnsiTheme="minorBidi" w:cstheme="minorBidi"/>
                <w:sz w:val="24"/>
                <w:szCs w:val="24"/>
              </w:rPr>
              <w:t xml:space="preserve"> </w:t>
            </w:r>
            <w:r w:rsidRPr="00DD6E0B">
              <w:rPr>
                <w:rFonts w:asciiTheme="minorBidi" w:hAnsiTheme="minorBidi" w:cstheme="minorBidi"/>
                <w:sz w:val="24"/>
                <w:szCs w:val="24"/>
              </w:rPr>
              <w:t xml:space="preserve">and the overall resources requested.  The </w:t>
            </w:r>
            <w:r w:rsidR="004D3042" w:rsidRPr="00DD6E0B">
              <w:rPr>
                <w:rFonts w:asciiTheme="minorBidi" w:hAnsiTheme="minorBidi" w:cstheme="minorBidi"/>
                <w:sz w:val="24"/>
                <w:szCs w:val="24"/>
              </w:rPr>
              <w:t>tender</w:t>
            </w:r>
            <w:r w:rsidRPr="00DD6E0B">
              <w:rPr>
                <w:rFonts w:asciiTheme="minorBidi" w:hAnsiTheme="minorBidi" w:cstheme="minorBidi"/>
                <w:sz w:val="24"/>
                <w:szCs w:val="24"/>
              </w:rPr>
              <w:t xml:space="preserve"> is reasonable value for money for the work proposed to meet the specific evidence requirement advertised.</w:t>
            </w:r>
          </w:p>
        </w:tc>
      </w:tr>
      <w:tr w:rsidR="00E57A66" w:rsidRPr="00DD6E0B" w14:paraId="409A7ADA" w14:textId="77777777" w:rsidTr="00914856">
        <w:tc>
          <w:tcPr>
            <w:tcW w:w="1134" w:type="dxa"/>
            <w:vAlign w:val="center"/>
          </w:tcPr>
          <w:p w14:paraId="409A7AD8" w14:textId="77777777" w:rsidR="00E57A66" w:rsidRPr="00DD6E0B" w:rsidRDefault="00E57A66" w:rsidP="00914856">
            <w:pPr>
              <w:spacing w:line="240" w:lineRule="auto"/>
              <w:jc w:val="center"/>
              <w:rPr>
                <w:rFonts w:asciiTheme="minorBidi" w:hAnsiTheme="minorBidi" w:cstheme="minorBidi"/>
                <w:sz w:val="24"/>
                <w:szCs w:val="24"/>
              </w:rPr>
            </w:pPr>
            <w:r w:rsidRPr="00DD6E0B">
              <w:rPr>
                <w:rFonts w:asciiTheme="minorBidi" w:hAnsiTheme="minorBidi" w:cstheme="minorBidi"/>
                <w:sz w:val="24"/>
                <w:szCs w:val="24"/>
              </w:rPr>
              <w:t>60</w:t>
            </w:r>
          </w:p>
        </w:tc>
        <w:tc>
          <w:tcPr>
            <w:tcW w:w="8000" w:type="dxa"/>
          </w:tcPr>
          <w:p w14:paraId="409A7AD9" w14:textId="63B74A52" w:rsidR="00E57A66" w:rsidRPr="00DD6E0B" w:rsidRDefault="00E57A66" w:rsidP="00E57A66">
            <w:pPr>
              <w:spacing w:line="240" w:lineRule="auto"/>
              <w:jc w:val="both"/>
              <w:rPr>
                <w:rFonts w:asciiTheme="minorBidi" w:hAnsiTheme="minorBidi" w:cstheme="minorBidi"/>
                <w:sz w:val="24"/>
                <w:szCs w:val="24"/>
              </w:rPr>
            </w:pPr>
            <w:r w:rsidRPr="00DD6E0B">
              <w:rPr>
                <w:rFonts w:asciiTheme="minorBidi" w:hAnsiTheme="minorBidi" w:cstheme="minorBidi"/>
                <w:sz w:val="24"/>
                <w:szCs w:val="24"/>
              </w:rPr>
              <w:t>Limited rational</w:t>
            </w:r>
            <w:r w:rsidR="004018D6">
              <w:rPr>
                <w:rFonts w:asciiTheme="minorBidi" w:hAnsiTheme="minorBidi" w:cstheme="minorBidi"/>
                <w:sz w:val="24"/>
                <w:szCs w:val="24"/>
              </w:rPr>
              <w:t>e</w:t>
            </w:r>
            <w:r w:rsidRPr="00DD6E0B">
              <w:rPr>
                <w:rFonts w:asciiTheme="minorBidi" w:hAnsiTheme="minorBidi" w:cstheme="minorBidi"/>
                <w:sz w:val="24"/>
                <w:szCs w:val="24"/>
              </w:rPr>
              <w:t xml:space="preserve"> is given for the resources requested and/or the </w:t>
            </w:r>
            <w:r w:rsidR="004D3042" w:rsidRPr="00DD6E0B">
              <w:rPr>
                <w:rFonts w:asciiTheme="minorBidi" w:hAnsiTheme="minorBidi" w:cstheme="minorBidi"/>
                <w:sz w:val="24"/>
                <w:szCs w:val="24"/>
              </w:rPr>
              <w:t>tender</w:t>
            </w:r>
            <w:r w:rsidRPr="00DD6E0B">
              <w:rPr>
                <w:rFonts w:asciiTheme="minorBidi" w:hAnsiTheme="minorBidi" w:cstheme="minorBidi"/>
                <w:sz w:val="24"/>
                <w:szCs w:val="24"/>
              </w:rPr>
              <w:t xml:space="preserve"> does not offer very good value for money, but is not poor value</w:t>
            </w:r>
          </w:p>
        </w:tc>
      </w:tr>
      <w:tr w:rsidR="00E57A66" w:rsidRPr="00DD6E0B" w14:paraId="409A7ADD" w14:textId="77777777" w:rsidTr="00914856">
        <w:tc>
          <w:tcPr>
            <w:tcW w:w="1134" w:type="dxa"/>
            <w:vAlign w:val="center"/>
          </w:tcPr>
          <w:p w14:paraId="409A7ADB" w14:textId="77777777" w:rsidR="00E57A66" w:rsidRPr="00DD6E0B" w:rsidRDefault="00E57A66" w:rsidP="00914856">
            <w:pPr>
              <w:spacing w:line="240" w:lineRule="auto"/>
              <w:jc w:val="center"/>
              <w:rPr>
                <w:rFonts w:asciiTheme="minorBidi" w:hAnsiTheme="minorBidi" w:cstheme="minorBidi"/>
                <w:sz w:val="24"/>
                <w:szCs w:val="24"/>
              </w:rPr>
            </w:pPr>
            <w:r w:rsidRPr="00DD6E0B">
              <w:rPr>
                <w:rFonts w:asciiTheme="minorBidi" w:hAnsiTheme="minorBidi" w:cstheme="minorBidi"/>
                <w:sz w:val="24"/>
                <w:szCs w:val="24"/>
              </w:rPr>
              <w:t>30</w:t>
            </w:r>
          </w:p>
        </w:tc>
        <w:tc>
          <w:tcPr>
            <w:tcW w:w="8000" w:type="dxa"/>
          </w:tcPr>
          <w:p w14:paraId="409A7ADC" w14:textId="77777777" w:rsidR="00E57A66" w:rsidRPr="00DD6E0B" w:rsidRDefault="00E57A66" w:rsidP="00E57A66">
            <w:pPr>
              <w:spacing w:line="240" w:lineRule="auto"/>
              <w:jc w:val="both"/>
              <w:rPr>
                <w:rFonts w:asciiTheme="minorBidi" w:hAnsiTheme="minorBidi" w:cstheme="minorBidi"/>
                <w:sz w:val="24"/>
                <w:szCs w:val="24"/>
              </w:rPr>
            </w:pPr>
            <w:r w:rsidRPr="00DD6E0B">
              <w:rPr>
                <w:rFonts w:asciiTheme="minorBidi" w:hAnsiTheme="minorBidi" w:cstheme="minorBidi"/>
                <w:sz w:val="24"/>
                <w:szCs w:val="24"/>
              </w:rPr>
              <w:t xml:space="preserve">The </w:t>
            </w:r>
            <w:r w:rsidR="004D3042" w:rsidRPr="00DD6E0B">
              <w:rPr>
                <w:rFonts w:asciiTheme="minorBidi" w:hAnsiTheme="minorBidi" w:cstheme="minorBidi"/>
                <w:sz w:val="24"/>
                <w:szCs w:val="24"/>
              </w:rPr>
              <w:t>tender</w:t>
            </w:r>
            <w:r w:rsidRPr="00DD6E0B">
              <w:rPr>
                <w:rFonts w:asciiTheme="minorBidi" w:hAnsiTheme="minorBidi" w:cstheme="minorBidi"/>
                <w:sz w:val="24"/>
                <w:szCs w:val="24"/>
              </w:rPr>
              <w:t xml:space="preserve"> is relatively poor value for money with little/no justification for costs or resources requested.</w:t>
            </w:r>
          </w:p>
        </w:tc>
      </w:tr>
      <w:tr w:rsidR="00E57A66" w:rsidRPr="00DD6E0B" w14:paraId="409A7AE0" w14:textId="77777777" w:rsidTr="00914856">
        <w:tc>
          <w:tcPr>
            <w:tcW w:w="1134" w:type="dxa"/>
            <w:vAlign w:val="center"/>
          </w:tcPr>
          <w:p w14:paraId="409A7ADE" w14:textId="77777777" w:rsidR="00E57A66" w:rsidRPr="00DD6E0B" w:rsidRDefault="00E57A66" w:rsidP="00914856">
            <w:pPr>
              <w:spacing w:line="240" w:lineRule="auto"/>
              <w:jc w:val="center"/>
              <w:rPr>
                <w:rFonts w:asciiTheme="minorBidi" w:hAnsiTheme="minorBidi" w:cstheme="minorBidi"/>
                <w:sz w:val="24"/>
                <w:szCs w:val="24"/>
              </w:rPr>
            </w:pPr>
            <w:r w:rsidRPr="00DD6E0B">
              <w:rPr>
                <w:rFonts w:asciiTheme="minorBidi" w:hAnsiTheme="minorBidi" w:cstheme="minorBidi"/>
                <w:sz w:val="24"/>
                <w:szCs w:val="24"/>
              </w:rPr>
              <w:t>0</w:t>
            </w:r>
          </w:p>
        </w:tc>
        <w:tc>
          <w:tcPr>
            <w:tcW w:w="8000" w:type="dxa"/>
          </w:tcPr>
          <w:p w14:paraId="409A7ADF" w14:textId="77777777" w:rsidR="00E57A66" w:rsidRPr="00DD6E0B" w:rsidRDefault="00E57A66" w:rsidP="00E57A66">
            <w:pPr>
              <w:spacing w:line="240" w:lineRule="auto"/>
              <w:jc w:val="both"/>
              <w:rPr>
                <w:rFonts w:asciiTheme="minorBidi" w:hAnsiTheme="minorBidi" w:cstheme="minorBidi"/>
                <w:sz w:val="24"/>
                <w:szCs w:val="24"/>
              </w:rPr>
            </w:pPr>
            <w:r w:rsidRPr="00DD6E0B">
              <w:rPr>
                <w:rFonts w:asciiTheme="minorBidi" w:hAnsiTheme="minorBidi" w:cstheme="minorBidi"/>
                <w:sz w:val="24"/>
                <w:szCs w:val="24"/>
              </w:rPr>
              <w:t xml:space="preserve">The </w:t>
            </w:r>
            <w:r w:rsidR="004D3042" w:rsidRPr="00DD6E0B">
              <w:rPr>
                <w:rFonts w:asciiTheme="minorBidi" w:hAnsiTheme="minorBidi" w:cstheme="minorBidi"/>
                <w:sz w:val="24"/>
                <w:szCs w:val="24"/>
              </w:rPr>
              <w:t>tender</w:t>
            </w:r>
            <w:r w:rsidRPr="00DD6E0B">
              <w:rPr>
                <w:rFonts w:asciiTheme="minorBidi" w:hAnsiTheme="minorBidi" w:cstheme="minorBidi"/>
                <w:sz w:val="24"/>
                <w:szCs w:val="24"/>
              </w:rPr>
              <w:t xml:space="preserve"> costs are not considered value for money and the applicant provided no rationale for costs or resources requested</w:t>
            </w:r>
          </w:p>
        </w:tc>
      </w:tr>
    </w:tbl>
    <w:p w14:paraId="409A7AE1" w14:textId="77777777" w:rsidR="00454058" w:rsidRPr="00DD6E0B" w:rsidRDefault="00454058" w:rsidP="002238F9">
      <w:pPr>
        <w:spacing w:line="240" w:lineRule="auto"/>
        <w:jc w:val="both"/>
        <w:rPr>
          <w:rFonts w:asciiTheme="minorBidi" w:hAnsiTheme="minorBidi" w:cstheme="minorBidi"/>
          <w:b/>
          <w:sz w:val="24"/>
          <w:szCs w:val="24"/>
        </w:rPr>
      </w:pPr>
    </w:p>
    <w:p w14:paraId="4D189865" w14:textId="77777777" w:rsidR="00633C3C" w:rsidRDefault="00633C3C" w:rsidP="00633C3C">
      <w:pPr>
        <w:spacing w:line="240" w:lineRule="auto"/>
        <w:jc w:val="both"/>
        <w:textAlignment w:val="baseline"/>
        <w:rPr>
          <w:rFonts w:ascii="Arial" w:eastAsia="Times New Roman" w:hAnsi="Arial" w:cs="Arial"/>
          <w:b/>
          <w:bCs/>
          <w:color w:val="006F51"/>
          <w:sz w:val="32"/>
          <w:szCs w:val="32"/>
          <w:lang w:eastAsia="en-GB"/>
        </w:rPr>
      </w:pPr>
    </w:p>
    <w:p w14:paraId="205B66BE" w14:textId="1CA3A5B3" w:rsidR="00633C3C" w:rsidRPr="00633C3C" w:rsidRDefault="00633C3C" w:rsidP="058C80B6">
      <w:pPr>
        <w:pStyle w:val="Heading2"/>
        <w:spacing w:line="240" w:lineRule="auto"/>
        <w:rPr>
          <w:rFonts w:ascii="Segoe UI" w:hAnsi="Segoe UI" w:cs="Segoe UI"/>
          <w:b w:val="0"/>
          <w:bCs w:val="0"/>
          <w:color w:val="006F51"/>
          <w:sz w:val="18"/>
          <w:szCs w:val="18"/>
          <w:lang w:eastAsia="en-GB"/>
        </w:rPr>
      </w:pPr>
      <w:r w:rsidRPr="058C80B6">
        <w:rPr>
          <w:rFonts w:asciiTheme="minorBidi" w:hAnsiTheme="minorBidi" w:cstheme="minorBidi"/>
        </w:rPr>
        <w:t>The Social Value</w:t>
      </w:r>
      <w:r w:rsidRPr="0096354B">
        <w:t xml:space="preserve"> </w:t>
      </w:r>
      <w:r w:rsidRPr="0096354B">
        <w:rPr>
          <w:rFonts w:ascii="Arial" w:hAnsi="Arial" w:cs="Arial"/>
        </w:rPr>
        <w:t>Envelope</w:t>
      </w:r>
      <w:r w:rsidRPr="00633C3C">
        <w:rPr>
          <w:rFonts w:ascii="Arial" w:hAnsi="Arial" w:cs="Arial"/>
          <w:color w:val="006F51"/>
          <w:sz w:val="32"/>
          <w:szCs w:val="32"/>
          <w:lang w:eastAsia="en-GB"/>
        </w:rPr>
        <w:t> </w:t>
      </w:r>
    </w:p>
    <w:p w14:paraId="6D81462F" w14:textId="0A1B60A7" w:rsidR="00633C3C" w:rsidRPr="00633C3C" w:rsidRDefault="00633C3C" w:rsidP="00633C3C">
      <w:pPr>
        <w:spacing w:line="240" w:lineRule="auto"/>
        <w:jc w:val="both"/>
        <w:textAlignment w:val="baseline"/>
        <w:rPr>
          <w:rFonts w:ascii="Segoe UI" w:eastAsia="Times New Roman" w:hAnsi="Segoe UI" w:cs="Segoe UI"/>
          <w:sz w:val="18"/>
          <w:szCs w:val="18"/>
          <w:lang w:eastAsia="en-GB"/>
        </w:rPr>
      </w:pPr>
      <w:r w:rsidRPr="00633C3C">
        <w:rPr>
          <w:rFonts w:ascii="Arial" w:eastAsia="Times New Roman" w:hAnsi="Arial" w:cs="Arial"/>
          <w:sz w:val="24"/>
          <w:szCs w:val="24"/>
          <w:lang w:eastAsia="en-GB"/>
        </w:rPr>
        <w:t>Guidance on how to complete each section is provided within the actual application form. </w:t>
      </w:r>
    </w:p>
    <w:p w14:paraId="526063FD" w14:textId="77777777" w:rsidR="00C423E5" w:rsidRDefault="00C423E5" w:rsidP="00633C3C">
      <w:pPr>
        <w:spacing w:line="240" w:lineRule="auto"/>
        <w:jc w:val="both"/>
        <w:textAlignment w:val="baseline"/>
        <w:rPr>
          <w:rFonts w:ascii="Arial" w:eastAsia="Times New Roman" w:hAnsi="Arial" w:cs="Arial"/>
          <w:sz w:val="24"/>
          <w:szCs w:val="24"/>
          <w:lang w:eastAsia="en-GB"/>
        </w:rPr>
      </w:pPr>
    </w:p>
    <w:p w14:paraId="136E7E00" w14:textId="27660AF4" w:rsidR="00633C3C" w:rsidRPr="00633C3C" w:rsidRDefault="00633C3C" w:rsidP="00633C3C">
      <w:pPr>
        <w:spacing w:line="240" w:lineRule="auto"/>
        <w:jc w:val="both"/>
        <w:textAlignment w:val="baseline"/>
        <w:rPr>
          <w:rFonts w:ascii="Segoe UI" w:eastAsia="Times New Roman" w:hAnsi="Segoe UI" w:cs="Segoe UI"/>
          <w:sz w:val="18"/>
          <w:szCs w:val="18"/>
          <w:lang w:eastAsia="en-GB"/>
        </w:rPr>
      </w:pPr>
      <w:r w:rsidRPr="00633C3C">
        <w:rPr>
          <w:rFonts w:ascii="Arial" w:eastAsia="Times New Roman" w:hAnsi="Arial" w:cs="Arial"/>
          <w:sz w:val="24"/>
          <w:szCs w:val="24"/>
          <w:lang w:eastAsia="en-GB"/>
        </w:rPr>
        <w:t>Appraisers will allocate a score t</w:t>
      </w:r>
      <w:r w:rsidR="00801E27">
        <w:rPr>
          <w:rFonts w:ascii="Arial" w:eastAsia="Times New Roman" w:hAnsi="Arial" w:cs="Arial"/>
          <w:sz w:val="24"/>
          <w:szCs w:val="24"/>
          <w:lang w:eastAsia="en-GB"/>
        </w:rPr>
        <w:t>o</w:t>
      </w:r>
      <w:r w:rsidRPr="00633C3C">
        <w:rPr>
          <w:rFonts w:ascii="Arial" w:eastAsia="Times New Roman" w:hAnsi="Arial" w:cs="Arial"/>
          <w:sz w:val="24"/>
          <w:szCs w:val="24"/>
          <w:lang w:eastAsia="en-GB"/>
        </w:rPr>
        <w:t xml:space="preserve"> the social value envelope, depending on the quality and relevance of evidence provided.  The scores will then be subjected to the weightings given in </w:t>
      </w:r>
      <w:r w:rsidRPr="00633C3C">
        <w:rPr>
          <w:rFonts w:ascii="Arial" w:eastAsia="Times New Roman" w:hAnsi="Arial" w:cs="Arial"/>
          <w:color w:val="000000"/>
          <w:sz w:val="24"/>
          <w:szCs w:val="24"/>
          <w:lang w:eastAsia="en-GB"/>
        </w:rPr>
        <w:t xml:space="preserve">Table </w:t>
      </w:r>
      <w:r w:rsidR="00E96701">
        <w:rPr>
          <w:rFonts w:ascii="Arial" w:eastAsia="Times New Roman" w:hAnsi="Arial" w:cs="Arial"/>
          <w:color w:val="000000"/>
          <w:sz w:val="24"/>
          <w:szCs w:val="24"/>
          <w:lang w:eastAsia="en-GB"/>
        </w:rPr>
        <w:t>5</w:t>
      </w:r>
      <w:r w:rsidRPr="00633C3C">
        <w:rPr>
          <w:rFonts w:ascii="Arial" w:eastAsia="Times New Roman" w:hAnsi="Arial" w:cs="Arial"/>
          <w:color w:val="000000"/>
          <w:sz w:val="24"/>
          <w:szCs w:val="24"/>
          <w:lang w:eastAsia="en-GB"/>
        </w:rPr>
        <w:t>: Evaluation of Social Value Criteria</w:t>
      </w:r>
      <w:r w:rsidRPr="00633C3C">
        <w:rPr>
          <w:rFonts w:ascii="Arial" w:eastAsia="Times New Roman" w:hAnsi="Arial" w:cs="Arial"/>
          <w:sz w:val="24"/>
          <w:szCs w:val="24"/>
          <w:lang w:eastAsia="en-GB"/>
        </w:rPr>
        <w:t>. </w:t>
      </w:r>
    </w:p>
    <w:p w14:paraId="05588D3E" w14:textId="77777777" w:rsidR="00C423E5" w:rsidRDefault="00C423E5" w:rsidP="00633C3C">
      <w:pPr>
        <w:spacing w:line="240" w:lineRule="auto"/>
        <w:jc w:val="both"/>
        <w:textAlignment w:val="baseline"/>
        <w:rPr>
          <w:rFonts w:ascii="Arial" w:eastAsia="Times New Roman" w:hAnsi="Arial" w:cs="Arial"/>
          <w:sz w:val="24"/>
          <w:szCs w:val="24"/>
          <w:lang w:eastAsia="en-GB"/>
        </w:rPr>
      </w:pPr>
    </w:p>
    <w:p w14:paraId="10E48278" w14:textId="1620DA04" w:rsidR="00633C3C" w:rsidRPr="00633C3C" w:rsidRDefault="00633C3C" w:rsidP="00633C3C">
      <w:pPr>
        <w:spacing w:line="240" w:lineRule="auto"/>
        <w:jc w:val="both"/>
        <w:textAlignment w:val="baseline"/>
        <w:rPr>
          <w:rFonts w:ascii="Segoe UI" w:eastAsia="Times New Roman" w:hAnsi="Segoe UI" w:cs="Segoe UI"/>
          <w:sz w:val="18"/>
          <w:szCs w:val="18"/>
          <w:lang w:eastAsia="en-GB"/>
        </w:rPr>
      </w:pPr>
      <w:r w:rsidRPr="00633C3C">
        <w:rPr>
          <w:rFonts w:ascii="Arial" w:eastAsia="Times New Roman" w:hAnsi="Arial" w:cs="Arial"/>
          <w:sz w:val="24"/>
          <w:szCs w:val="24"/>
          <w:lang w:eastAsia="en-GB"/>
        </w:rPr>
        <w:t>All social value criteria will be evaluated as follows: </w:t>
      </w:r>
    </w:p>
    <w:p w14:paraId="415CAB58" w14:textId="77777777" w:rsidR="00C423E5" w:rsidRDefault="00C423E5" w:rsidP="00633C3C">
      <w:pPr>
        <w:spacing w:line="240" w:lineRule="auto"/>
        <w:jc w:val="both"/>
        <w:textAlignment w:val="baseline"/>
        <w:rPr>
          <w:rFonts w:ascii="Arial" w:eastAsia="Times New Roman" w:hAnsi="Arial" w:cs="Arial"/>
          <w:b/>
          <w:bCs/>
          <w:lang w:eastAsia="en-GB"/>
        </w:rPr>
      </w:pPr>
    </w:p>
    <w:p w14:paraId="296DFF7A" w14:textId="05C6AE20" w:rsidR="00633C3C" w:rsidRPr="00633C3C" w:rsidRDefault="00633C3C" w:rsidP="00633C3C">
      <w:pPr>
        <w:spacing w:line="240" w:lineRule="auto"/>
        <w:jc w:val="both"/>
        <w:textAlignment w:val="baseline"/>
        <w:rPr>
          <w:rFonts w:ascii="Segoe UI" w:eastAsia="Times New Roman" w:hAnsi="Segoe UI" w:cs="Segoe UI"/>
          <w:b/>
          <w:bCs/>
          <w:sz w:val="18"/>
          <w:szCs w:val="18"/>
          <w:lang w:eastAsia="en-GB"/>
        </w:rPr>
      </w:pPr>
      <w:r w:rsidRPr="00633C3C">
        <w:rPr>
          <w:rFonts w:ascii="Arial" w:eastAsia="Times New Roman" w:hAnsi="Arial" w:cs="Arial"/>
          <w:b/>
          <w:bCs/>
          <w:lang w:eastAsia="en-GB"/>
        </w:rPr>
        <w:t xml:space="preserve">Table </w:t>
      </w:r>
      <w:r w:rsidR="00E96701">
        <w:rPr>
          <w:rFonts w:ascii="Arial" w:eastAsia="Times New Roman" w:hAnsi="Arial" w:cs="Arial"/>
          <w:b/>
          <w:bCs/>
          <w:color w:val="000000"/>
          <w:shd w:val="clear" w:color="auto" w:fill="E1E3E6"/>
          <w:lang w:eastAsia="en-GB"/>
        </w:rPr>
        <w:t>5</w:t>
      </w:r>
      <w:r w:rsidRPr="00633C3C">
        <w:rPr>
          <w:rFonts w:ascii="Arial" w:eastAsia="Times New Roman" w:hAnsi="Arial" w:cs="Arial"/>
          <w:b/>
          <w:bCs/>
          <w:lang w:eastAsia="en-GB"/>
        </w:rPr>
        <w:t>: Evaluation of Social Value Criteria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0"/>
        <w:gridCol w:w="7805"/>
      </w:tblGrid>
      <w:tr w:rsidR="00633C3C" w:rsidRPr="00633C3C" w14:paraId="4F608594" w14:textId="77777777" w:rsidTr="00633C3C">
        <w:tc>
          <w:tcPr>
            <w:tcW w:w="1110" w:type="dxa"/>
            <w:tcBorders>
              <w:top w:val="single" w:sz="6" w:space="0" w:color="auto"/>
              <w:left w:val="single" w:sz="6" w:space="0" w:color="auto"/>
              <w:bottom w:val="single" w:sz="6" w:space="0" w:color="auto"/>
              <w:right w:val="single" w:sz="6" w:space="0" w:color="auto"/>
            </w:tcBorders>
            <w:shd w:val="clear" w:color="auto" w:fill="C5E0B3"/>
            <w:hideMark/>
          </w:tcPr>
          <w:p w14:paraId="7BEEA28A" w14:textId="77777777" w:rsidR="00633C3C" w:rsidRPr="00633C3C" w:rsidRDefault="00633C3C" w:rsidP="00633C3C">
            <w:pPr>
              <w:spacing w:line="240" w:lineRule="auto"/>
              <w:jc w:val="center"/>
              <w:textAlignment w:val="baseline"/>
              <w:rPr>
                <w:rFonts w:ascii="Times New Roman" w:eastAsia="Times New Roman" w:hAnsi="Times New Roman"/>
                <w:sz w:val="24"/>
                <w:szCs w:val="24"/>
                <w:lang w:eastAsia="en-GB"/>
              </w:rPr>
            </w:pPr>
            <w:r w:rsidRPr="00633C3C">
              <w:rPr>
                <w:rFonts w:ascii="Arial" w:eastAsia="Times New Roman" w:hAnsi="Arial" w:cs="Arial"/>
                <w:b/>
                <w:bCs/>
                <w:sz w:val="24"/>
                <w:szCs w:val="24"/>
                <w:lang w:eastAsia="en-GB"/>
              </w:rPr>
              <w:t>Score</w:t>
            </w:r>
            <w:r w:rsidRPr="00633C3C">
              <w:rPr>
                <w:rFonts w:ascii="Arial" w:eastAsia="Times New Roman" w:hAnsi="Arial" w:cs="Arial"/>
                <w:sz w:val="24"/>
                <w:szCs w:val="24"/>
                <w:lang w:eastAsia="en-GB"/>
              </w:rPr>
              <w:t> </w:t>
            </w:r>
          </w:p>
        </w:tc>
        <w:tc>
          <w:tcPr>
            <w:tcW w:w="7995" w:type="dxa"/>
            <w:tcBorders>
              <w:top w:val="single" w:sz="6" w:space="0" w:color="auto"/>
              <w:left w:val="single" w:sz="6" w:space="0" w:color="auto"/>
              <w:bottom w:val="single" w:sz="6" w:space="0" w:color="auto"/>
              <w:right w:val="single" w:sz="6" w:space="0" w:color="auto"/>
            </w:tcBorders>
            <w:shd w:val="clear" w:color="auto" w:fill="C5E0B3"/>
            <w:hideMark/>
          </w:tcPr>
          <w:p w14:paraId="0CDE8352" w14:textId="77777777" w:rsidR="00633C3C" w:rsidRPr="00633C3C" w:rsidRDefault="00633C3C" w:rsidP="00633C3C">
            <w:pPr>
              <w:spacing w:line="240" w:lineRule="auto"/>
              <w:jc w:val="center"/>
              <w:textAlignment w:val="baseline"/>
              <w:rPr>
                <w:rFonts w:ascii="Times New Roman" w:eastAsia="Times New Roman" w:hAnsi="Times New Roman"/>
                <w:sz w:val="24"/>
                <w:szCs w:val="24"/>
                <w:lang w:eastAsia="en-GB"/>
              </w:rPr>
            </w:pPr>
            <w:r w:rsidRPr="00633C3C">
              <w:rPr>
                <w:rFonts w:ascii="Arial" w:eastAsia="Times New Roman" w:hAnsi="Arial" w:cs="Arial"/>
                <w:b/>
                <w:bCs/>
                <w:sz w:val="24"/>
                <w:szCs w:val="24"/>
                <w:lang w:eastAsia="en-GB"/>
              </w:rPr>
              <w:t>Description For Score of Each Criteria</w:t>
            </w:r>
            <w:r w:rsidRPr="00633C3C">
              <w:rPr>
                <w:rFonts w:ascii="Arial" w:eastAsia="Times New Roman" w:hAnsi="Arial" w:cs="Arial"/>
                <w:sz w:val="24"/>
                <w:szCs w:val="24"/>
                <w:lang w:eastAsia="en-GB"/>
              </w:rPr>
              <w:t> </w:t>
            </w:r>
          </w:p>
        </w:tc>
      </w:tr>
      <w:tr w:rsidR="00633C3C" w:rsidRPr="00633C3C" w14:paraId="3483D930" w14:textId="77777777" w:rsidTr="00633C3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44F15FB9" w14:textId="77777777" w:rsidR="00633C3C" w:rsidRPr="00633C3C" w:rsidRDefault="00633C3C" w:rsidP="00633C3C">
            <w:pPr>
              <w:spacing w:line="240" w:lineRule="auto"/>
              <w:ind w:left="360" w:hanging="360"/>
              <w:jc w:val="center"/>
              <w:textAlignment w:val="baseline"/>
              <w:rPr>
                <w:rFonts w:ascii="Times New Roman" w:eastAsia="Times New Roman" w:hAnsi="Times New Roman"/>
                <w:sz w:val="24"/>
                <w:szCs w:val="24"/>
                <w:lang w:eastAsia="en-GB"/>
              </w:rPr>
            </w:pPr>
            <w:r w:rsidRPr="00633C3C">
              <w:rPr>
                <w:rFonts w:ascii="Arial" w:eastAsia="Times New Roman" w:hAnsi="Arial" w:cs="Arial"/>
                <w:sz w:val="24"/>
                <w:szCs w:val="24"/>
                <w:lang w:eastAsia="en-GB"/>
              </w:rPr>
              <w:t>100 </w:t>
            </w:r>
          </w:p>
        </w:tc>
        <w:tc>
          <w:tcPr>
            <w:tcW w:w="7995" w:type="dxa"/>
            <w:tcBorders>
              <w:top w:val="single" w:sz="6" w:space="0" w:color="auto"/>
              <w:left w:val="single" w:sz="6" w:space="0" w:color="auto"/>
              <w:bottom w:val="single" w:sz="6" w:space="0" w:color="auto"/>
              <w:right w:val="single" w:sz="6" w:space="0" w:color="auto"/>
            </w:tcBorders>
            <w:shd w:val="clear" w:color="auto" w:fill="auto"/>
            <w:hideMark/>
          </w:tcPr>
          <w:p w14:paraId="7AF217B1" w14:textId="77777777" w:rsidR="00633C3C" w:rsidRPr="00633C3C" w:rsidRDefault="00633C3C" w:rsidP="00633C3C">
            <w:pPr>
              <w:spacing w:line="240" w:lineRule="auto"/>
              <w:jc w:val="both"/>
              <w:textAlignment w:val="baseline"/>
              <w:rPr>
                <w:rFonts w:ascii="Times New Roman" w:eastAsia="Times New Roman" w:hAnsi="Times New Roman"/>
                <w:sz w:val="24"/>
                <w:szCs w:val="24"/>
                <w:lang w:eastAsia="en-GB"/>
              </w:rPr>
            </w:pPr>
            <w:r w:rsidRPr="00633C3C">
              <w:rPr>
                <w:rFonts w:ascii="Arial" w:eastAsia="Times New Roman" w:hAnsi="Arial" w:cs="Arial"/>
                <w:sz w:val="24"/>
                <w:szCs w:val="24"/>
                <w:lang w:eastAsia="en-GB"/>
              </w:rPr>
              <w:t>Tender fully meets or exceeds the criteria set  </w:t>
            </w:r>
          </w:p>
        </w:tc>
      </w:tr>
      <w:tr w:rsidR="00633C3C" w:rsidRPr="00633C3C" w14:paraId="6029A49C" w14:textId="77777777" w:rsidTr="00633C3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412FD1E4" w14:textId="77777777" w:rsidR="00633C3C" w:rsidRPr="00633C3C" w:rsidRDefault="00633C3C" w:rsidP="00633C3C">
            <w:pPr>
              <w:spacing w:line="240" w:lineRule="auto"/>
              <w:jc w:val="center"/>
              <w:textAlignment w:val="baseline"/>
              <w:rPr>
                <w:rFonts w:ascii="Times New Roman" w:eastAsia="Times New Roman" w:hAnsi="Times New Roman"/>
                <w:sz w:val="24"/>
                <w:szCs w:val="24"/>
                <w:lang w:eastAsia="en-GB"/>
              </w:rPr>
            </w:pPr>
            <w:r w:rsidRPr="00633C3C">
              <w:rPr>
                <w:rFonts w:ascii="Arial" w:eastAsia="Times New Roman" w:hAnsi="Arial" w:cs="Arial"/>
                <w:sz w:val="24"/>
                <w:szCs w:val="24"/>
                <w:lang w:eastAsia="en-GB"/>
              </w:rPr>
              <w:lastRenderedPageBreak/>
              <w:t>80 </w:t>
            </w:r>
          </w:p>
        </w:tc>
        <w:tc>
          <w:tcPr>
            <w:tcW w:w="7995" w:type="dxa"/>
            <w:tcBorders>
              <w:top w:val="single" w:sz="6" w:space="0" w:color="auto"/>
              <w:left w:val="single" w:sz="6" w:space="0" w:color="auto"/>
              <w:bottom w:val="single" w:sz="6" w:space="0" w:color="auto"/>
              <w:right w:val="single" w:sz="6" w:space="0" w:color="auto"/>
            </w:tcBorders>
            <w:shd w:val="clear" w:color="auto" w:fill="auto"/>
            <w:hideMark/>
          </w:tcPr>
          <w:p w14:paraId="6293EE4B" w14:textId="77777777" w:rsidR="00633C3C" w:rsidRPr="00633C3C" w:rsidRDefault="00633C3C" w:rsidP="00633C3C">
            <w:pPr>
              <w:spacing w:line="240" w:lineRule="auto"/>
              <w:jc w:val="both"/>
              <w:textAlignment w:val="baseline"/>
              <w:rPr>
                <w:rFonts w:ascii="Times New Roman" w:eastAsia="Times New Roman" w:hAnsi="Times New Roman"/>
                <w:sz w:val="24"/>
                <w:szCs w:val="24"/>
                <w:lang w:eastAsia="en-GB"/>
              </w:rPr>
            </w:pPr>
            <w:r w:rsidRPr="00633C3C">
              <w:rPr>
                <w:rFonts w:ascii="Arial" w:eastAsia="Times New Roman" w:hAnsi="Arial" w:cs="Arial"/>
                <w:sz w:val="24"/>
                <w:szCs w:val="24"/>
                <w:lang w:eastAsia="en-GB"/>
              </w:rPr>
              <w:t>Tender would require minor modification but almost fully meets the criteria with only a few gaps in the evidence remaining  </w:t>
            </w:r>
          </w:p>
        </w:tc>
      </w:tr>
      <w:tr w:rsidR="00633C3C" w:rsidRPr="00633C3C" w14:paraId="09F28CB4" w14:textId="77777777" w:rsidTr="00633C3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389CEE0E" w14:textId="77777777" w:rsidR="00633C3C" w:rsidRPr="00633C3C" w:rsidRDefault="00633C3C" w:rsidP="00633C3C">
            <w:pPr>
              <w:spacing w:line="240" w:lineRule="auto"/>
              <w:jc w:val="center"/>
              <w:textAlignment w:val="baseline"/>
              <w:rPr>
                <w:rFonts w:ascii="Times New Roman" w:eastAsia="Times New Roman" w:hAnsi="Times New Roman"/>
                <w:sz w:val="24"/>
                <w:szCs w:val="24"/>
                <w:lang w:eastAsia="en-GB"/>
              </w:rPr>
            </w:pPr>
            <w:r w:rsidRPr="00633C3C">
              <w:rPr>
                <w:rFonts w:ascii="Arial" w:eastAsia="Times New Roman" w:hAnsi="Arial" w:cs="Arial"/>
                <w:sz w:val="24"/>
                <w:szCs w:val="24"/>
                <w:lang w:eastAsia="en-GB"/>
              </w:rPr>
              <w:t>60 </w:t>
            </w:r>
          </w:p>
        </w:tc>
        <w:tc>
          <w:tcPr>
            <w:tcW w:w="7995" w:type="dxa"/>
            <w:tcBorders>
              <w:top w:val="single" w:sz="6" w:space="0" w:color="auto"/>
              <w:left w:val="single" w:sz="6" w:space="0" w:color="auto"/>
              <w:bottom w:val="single" w:sz="6" w:space="0" w:color="auto"/>
              <w:right w:val="single" w:sz="6" w:space="0" w:color="auto"/>
            </w:tcBorders>
            <w:shd w:val="clear" w:color="auto" w:fill="auto"/>
            <w:hideMark/>
          </w:tcPr>
          <w:p w14:paraId="776572D0" w14:textId="77777777" w:rsidR="00633C3C" w:rsidRPr="00633C3C" w:rsidRDefault="00633C3C" w:rsidP="00633C3C">
            <w:pPr>
              <w:spacing w:line="240" w:lineRule="auto"/>
              <w:jc w:val="both"/>
              <w:textAlignment w:val="baseline"/>
              <w:rPr>
                <w:rFonts w:ascii="Times New Roman" w:eastAsia="Times New Roman" w:hAnsi="Times New Roman"/>
                <w:sz w:val="24"/>
                <w:szCs w:val="24"/>
                <w:lang w:eastAsia="en-GB"/>
              </w:rPr>
            </w:pPr>
            <w:r w:rsidRPr="00633C3C">
              <w:rPr>
                <w:rFonts w:ascii="Arial" w:eastAsia="Times New Roman" w:hAnsi="Arial" w:cs="Arial"/>
                <w:sz w:val="24"/>
                <w:szCs w:val="24"/>
                <w:lang w:eastAsia="en-GB"/>
              </w:rPr>
              <w:t>Tender would require some modification but addresses most of the criteria, but may not be detailed enough and/or has several gaps remaining </w:t>
            </w:r>
          </w:p>
        </w:tc>
      </w:tr>
      <w:tr w:rsidR="00633C3C" w:rsidRPr="00633C3C" w14:paraId="7AF233AC" w14:textId="77777777" w:rsidTr="00633C3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390C81AD" w14:textId="77777777" w:rsidR="00633C3C" w:rsidRPr="00633C3C" w:rsidRDefault="00633C3C" w:rsidP="00633C3C">
            <w:pPr>
              <w:spacing w:line="240" w:lineRule="auto"/>
              <w:jc w:val="center"/>
              <w:textAlignment w:val="baseline"/>
              <w:rPr>
                <w:rFonts w:ascii="Times New Roman" w:eastAsia="Times New Roman" w:hAnsi="Times New Roman"/>
                <w:sz w:val="24"/>
                <w:szCs w:val="24"/>
                <w:lang w:eastAsia="en-GB"/>
              </w:rPr>
            </w:pPr>
            <w:r w:rsidRPr="00633C3C">
              <w:rPr>
                <w:rFonts w:ascii="Arial" w:eastAsia="Times New Roman" w:hAnsi="Arial" w:cs="Arial"/>
                <w:sz w:val="24"/>
                <w:szCs w:val="24"/>
                <w:lang w:eastAsia="en-GB"/>
              </w:rPr>
              <w:t>30 </w:t>
            </w:r>
          </w:p>
        </w:tc>
        <w:tc>
          <w:tcPr>
            <w:tcW w:w="7995" w:type="dxa"/>
            <w:tcBorders>
              <w:top w:val="single" w:sz="6" w:space="0" w:color="auto"/>
              <w:left w:val="single" w:sz="6" w:space="0" w:color="auto"/>
              <w:bottom w:val="single" w:sz="6" w:space="0" w:color="auto"/>
              <w:right w:val="single" w:sz="6" w:space="0" w:color="auto"/>
            </w:tcBorders>
            <w:shd w:val="clear" w:color="auto" w:fill="auto"/>
            <w:hideMark/>
          </w:tcPr>
          <w:p w14:paraId="2FD78ABD" w14:textId="77777777" w:rsidR="00633C3C" w:rsidRPr="00633C3C" w:rsidRDefault="00633C3C" w:rsidP="00633C3C">
            <w:pPr>
              <w:spacing w:line="240" w:lineRule="auto"/>
              <w:jc w:val="both"/>
              <w:textAlignment w:val="baseline"/>
              <w:rPr>
                <w:rFonts w:ascii="Times New Roman" w:eastAsia="Times New Roman" w:hAnsi="Times New Roman"/>
                <w:sz w:val="24"/>
                <w:szCs w:val="24"/>
                <w:lang w:eastAsia="en-GB"/>
              </w:rPr>
            </w:pPr>
            <w:r w:rsidRPr="00633C3C">
              <w:rPr>
                <w:rFonts w:ascii="Arial" w:eastAsia="Times New Roman" w:hAnsi="Arial" w:cs="Arial"/>
                <w:sz w:val="24"/>
                <w:szCs w:val="24"/>
                <w:lang w:eastAsia="en-GB"/>
              </w:rPr>
              <w:t>Tender would require significant modification due to significant gaps  </w:t>
            </w:r>
          </w:p>
        </w:tc>
      </w:tr>
      <w:tr w:rsidR="00633C3C" w:rsidRPr="00633C3C" w14:paraId="21049B83" w14:textId="77777777" w:rsidTr="00633C3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38B54479" w14:textId="77777777" w:rsidR="00633C3C" w:rsidRPr="00633C3C" w:rsidRDefault="00633C3C" w:rsidP="00633C3C">
            <w:pPr>
              <w:spacing w:line="240" w:lineRule="auto"/>
              <w:jc w:val="center"/>
              <w:textAlignment w:val="baseline"/>
              <w:rPr>
                <w:rFonts w:ascii="Times New Roman" w:eastAsia="Times New Roman" w:hAnsi="Times New Roman"/>
                <w:sz w:val="24"/>
                <w:szCs w:val="24"/>
                <w:lang w:eastAsia="en-GB"/>
              </w:rPr>
            </w:pPr>
            <w:r w:rsidRPr="00633C3C">
              <w:rPr>
                <w:rFonts w:ascii="Arial" w:eastAsia="Times New Roman" w:hAnsi="Arial" w:cs="Arial"/>
                <w:sz w:val="24"/>
                <w:szCs w:val="24"/>
                <w:lang w:eastAsia="en-GB"/>
              </w:rPr>
              <w:t>0 </w:t>
            </w:r>
          </w:p>
        </w:tc>
        <w:tc>
          <w:tcPr>
            <w:tcW w:w="7995" w:type="dxa"/>
            <w:tcBorders>
              <w:top w:val="single" w:sz="6" w:space="0" w:color="auto"/>
              <w:left w:val="single" w:sz="6" w:space="0" w:color="auto"/>
              <w:bottom w:val="single" w:sz="6" w:space="0" w:color="auto"/>
              <w:right w:val="single" w:sz="6" w:space="0" w:color="auto"/>
            </w:tcBorders>
            <w:shd w:val="clear" w:color="auto" w:fill="auto"/>
            <w:hideMark/>
          </w:tcPr>
          <w:p w14:paraId="1D109A85" w14:textId="77777777" w:rsidR="00633C3C" w:rsidRPr="00633C3C" w:rsidRDefault="00633C3C" w:rsidP="00633C3C">
            <w:pPr>
              <w:spacing w:line="240" w:lineRule="auto"/>
              <w:jc w:val="both"/>
              <w:textAlignment w:val="baseline"/>
              <w:rPr>
                <w:rFonts w:ascii="Times New Roman" w:eastAsia="Times New Roman" w:hAnsi="Times New Roman"/>
                <w:sz w:val="24"/>
                <w:szCs w:val="24"/>
                <w:lang w:eastAsia="en-GB"/>
              </w:rPr>
            </w:pPr>
            <w:r w:rsidRPr="00633C3C">
              <w:rPr>
                <w:rFonts w:ascii="Arial" w:eastAsia="Times New Roman" w:hAnsi="Arial" w:cs="Arial"/>
                <w:sz w:val="24"/>
                <w:szCs w:val="24"/>
                <w:lang w:eastAsia="en-GB"/>
              </w:rPr>
              <w:t>Tender does not meet the specification or policy </w:t>
            </w:r>
          </w:p>
        </w:tc>
      </w:tr>
    </w:tbl>
    <w:p w14:paraId="48CEB719" w14:textId="77777777" w:rsidR="00633C3C" w:rsidRPr="00633C3C" w:rsidRDefault="00633C3C" w:rsidP="00633C3C">
      <w:pPr>
        <w:spacing w:line="240" w:lineRule="auto"/>
        <w:jc w:val="both"/>
        <w:textAlignment w:val="baseline"/>
        <w:rPr>
          <w:rFonts w:ascii="Segoe UI" w:eastAsia="Times New Roman" w:hAnsi="Segoe UI" w:cs="Segoe UI"/>
          <w:sz w:val="18"/>
          <w:szCs w:val="18"/>
          <w:lang w:eastAsia="en-GB"/>
        </w:rPr>
      </w:pPr>
      <w:r w:rsidRPr="00633C3C">
        <w:rPr>
          <w:rFonts w:ascii="Arial" w:eastAsia="Times New Roman" w:hAnsi="Arial" w:cs="Arial"/>
          <w:sz w:val="24"/>
          <w:szCs w:val="24"/>
          <w:lang w:eastAsia="en-GB"/>
        </w:rPr>
        <w:t> </w:t>
      </w:r>
    </w:p>
    <w:p w14:paraId="3D531100" w14:textId="77777777" w:rsidR="00633C3C" w:rsidRPr="00633C3C" w:rsidRDefault="00633C3C" w:rsidP="00633C3C">
      <w:pPr>
        <w:spacing w:line="240" w:lineRule="auto"/>
        <w:jc w:val="both"/>
        <w:textAlignment w:val="baseline"/>
        <w:rPr>
          <w:rFonts w:ascii="Segoe UI" w:eastAsia="Times New Roman" w:hAnsi="Segoe UI" w:cs="Segoe UI"/>
          <w:sz w:val="18"/>
          <w:szCs w:val="18"/>
          <w:lang w:eastAsia="en-GB"/>
        </w:rPr>
      </w:pPr>
      <w:r w:rsidRPr="00633C3C">
        <w:rPr>
          <w:rFonts w:ascii="Arial" w:eastAsia="Times New Roman" w:hAnsi="Arial" w:cs="Arial"/>
          <w:sz w:val="24"/>
          <w:szCs w:val="24"/>
          <w:lang w:eastAsia="en-GB"/>
        </w:rPr>
        <w:t xml:space="preserve">If the applicant does not reach a minimum score of 30 in the social value </w:t>
      </w:r>
      <w:proofErr w:type="gramStart"/>
      <w:r w:rsidRPr="00633C3C">
        <w:rPr>
          <w:rFonts w:ascii="Arial" w:eastAsia="Times New Roman" w:hAnsi="Arial" w:cs="Arial"/>
          <w:sz w:val="24"/>
          <w:szCs w:val="24"/>
          <w:lang w:eastAsia="en-GB"/>
        </w:rPr>
        <w:t>evaluation</w:t>
      </w:r>
      <w:proofErr w:type="gramEnd"/>
      <w:r w:rsidRPr="00633C3C">
        <w:rPr>
          <w:rFonts w:ascii="Arial" w:eastAsia="Times New Roman" w:hAnsi="Arial" w:cs="Arial"/>
          <w:sz w:val="24"/>
          <w:szCs w:val="24"/>
          <w:lang w:eastAsia="en-GB"/>
        </w:rPr>
        <w:t xml:space="preserve"> they will be automatically eliminated from the process. </w:t>
      </w:r>
    </w:p>
    <w:p w14:paraId="409A7AE2" w14:textId="64D4B321" w:rsidR="00E57A66" w:rsidRDefault="00E57A66" w:rsidP="003E4416">
      <w:pPr>
        <w:spacing w:line="240" w:lineRule="auto"/>
        <w:rPr>
          <w:rFonts w:asciiTheme="minorBidi" w:hAnsiTheme="minorBidi" w:cstheme="minorBidi"/>
          <w:b/>
          <w:sz w:val="24"/>
          <w:szCs w:val="24"/>
        </w:rPr>
      </w:pPr>
    </w:p>
    <w:p w14:paraId="4EE8F538" w14:textId="071FFB77" w:rsidR="00801E27" w:rsidRDefault="00801E27" w:rsidP="003E4416">
      <w:pPr>
        <w:spacing w:line="240" w:lineRule="auto"/>
        <w:rPr>
          <w:rFonts w:asciiTheme="minorBidi" w:hAnsiTheme="minorBidi" w:cstheme="minorBidi"/>
          <w:b/>
          <w:sz w:val="24"/>
          <w:szCs w:val="24"/>
        </w:rPr>
      </w:pPr>
    </w:p>
    <w:p w14:paraId="70FEAA11" w14:textId="32B03182" w:rsidR="00801E27" w:rsidRDefault="00801E27" w:rsidP="003E4416">
      <w:pPr>
        <w:spacing w:line="240" w:lineRule="auto"/>
        <w:rPr>
          <w:rFonts w:asciiTheme="minorBidi" w:hAnsiTheme="minorBidi" w:cstheme="minorBidi"/>
          <w:b/>
          <w:sz w:val="24"/>
          <w:szCs w:val="24"/>
        </w:rPr>
      </w:pPr>
    </w:p>
    <w:p w14:paraId="2C6811BC" w14:textId="054C753B" w:rsidR="00801E27" w:rsidRDefault="00801E27" w:rsidP="003E4416">
      <w:pPr>
        <w:spacing w:line="240" w:lineRule="auto"/>
        <w:rPr>
          <w:rFonts w:asciiTheme="minorBidi" w:hAnsiTheme="minorBidi" w:cstheme="minorBidi"/>
          <w:b/>
          <w:sz w:val="24"/>
          <w:szCs w:val="24"/>
        </w:rPr>
      </w:pPr>
    </w:p>
    <w:p w14:paraId="6139FBB9" w14:textId="2FD6F6C2" w:rsidR="00801E27" w:rsidRDefault="00801E27" w:rsidP="003E4416">
      <w:pPr>
        <w:spacing w:line="240" w:lineRule="auto"/>
        <w:rPr>
          <w:rFonts w:asciiTheme="minorBidi" w:hAnsiTheme="minorBidi" w:cstheme="minorBidi"/>
          <w:b/>
          <w:sz w:val="24"/>
          <w:szCs w:val="24"/>
        </w:rPr>
      </w:pPr>
    </w:p>
    <w:p w14:paraId="64C53F13" w14:textId="7965F745" w:rsidR="00801E27" w:rsidRDefault="00801E27" w:rsidP="003E4416">
      <w:pPr>
        <w:spacing w:line="240" w:lineRule="auto"/>
        <w:rPr>
          <w:rFonts w:asciiTheme="minorBidi" w:hAnsiTheme="minorBidi" w:cstheme="minorBidi"/>
          <w:b/>
          <w:sz w:val="24"/>
          <w:szCs w:val="24"/>
        </w:rPr>
      </w:pPr>
    </w:p>
    <w:p w14:paraId="57CC066E" w14:textId="0807EB0E" w:rsidR="00801E27" w:rsidRDefault="00801E27" w:rsidP="003E4416">
      <w:pPr>
        <w:spacing w:line="240" w:lineRule="auto"/>
        <w:rPr>
          <w:rFonts w:asciiTheme="minorBidi" w:hAnsiTheme="minorBidi" w:cstheme="minorBidi"/>
          <w:b/>
          <w:sz w:val="24"/>
          <w:szCs w:val="24"/>
        </w:rPr>
      </w:pPr>
    </w:p>
    <w:p w14:paraId="32D125A5" w14:textId="02E04357" w:rsidR="00801E27" w:rsidRDefault="00801E27" w:rsidP="003E4416">
      <w:pPr>
        <w:spacing w:line="240" w:lineRule="auto"/>
        <w:rPr>
          <w:rFonts w:asciiTheme="minorBidi" w:hAnsiTheme="minorBidi" w:cstheme="minorBidi"/>
          <w:b/>
          <w:sz w:val="24"/>
          <w:szCs w:val="24"/>
        </w:rPr>
      </w:pPr>
    </w:p>
    <w:p w14:paraId="70842191" w14:textId="30300D3A" w:rsidR="00801E27" w:rsidRDefault="00801E27" w:rsidP="003E4416">
      <w:pPr>
        <w:spacing w:line="240" w:lineRule="auto"/>
        <w:rPr>
          <w:rFonts w:asciiTheme="minorBidi" w:hAnsiTheme="minorBidi" w:cstheme="minorBidi"/>
          <w:b/>
          <w:sz w:val="24"/>
          <w:szCs w:val="24"/>
        </w:rPr>
      </w:pPr>
    </w:p>
    <w:p w14:paraId="3E783406" w14:textId="4B79DEFB" w:rsidR="00801E27" w:rsidRDefault="00801E27" w:rsidP="003E4416">
      <w:pPr>
        <w:spacing w:line="240" w:lineRule="auto"/>
        <w:rPr>
          <w:rFonts w:asciiTheme="minorBidi" w:hAnsiTheme="minorBidi" w:cstheme="minorBidi"/>
          <w:b/>
          <w:sz w:val="24"/>
          <w:szCs w:val="24"/>
        </w:rPr>
      </w:pPr>
    </w:p>
    <w:p w14:paraId="1D6C1263" w14:textId="330064EA" w:rsidR="00801E27" w:rsidRDefault="00801E27" w:rsidP="003E4416">
      <w:pPr>
        <w:spacing w:line="240" w:lineRule="auto"/>
        <w:rPr>
          <w:rFonts w:asciiTheme="minorBidi" w:hAnsiTheme="minorBidi" w:cstheme="minorBidi"/>
          <w:b/>
          <w:sz w:val="24"/>
          <w:szCs w:val="24"/>
        </w:rPr>
      </w:pPr>
    </w:p>
    <w:p w14:paraId="312C3927" w14:textId="77DC2893" w:rsidR="00801E27" w:rsidRDefault="00801E27" w:rsidP="003E4416">
      <w:pPr>
        <w:spacing w:line="240" w:lineRule="auto"/>
        <w:rPr>
          <w:rFonts w:asciiTheme="minorBidi" w:hAnsiTheme="minorBidi" w:cstheme="minorBidi"/>
          <w:b/>
          <w:sz w:val="24"/>
          <w:szCs w:val="24"/>
        </w:rPr>
      </w:pPr>
    </w:p>
    <w:p w14:paraId="540D803E" w14:textId="22A1897F" w:rsidR="00801E27" w:rsidRDefault="00801E27" w:rsidP="003E4416">
      <w:pPr>
        <w:spacing w:line="240" w:lineRule="auto"/>
        <w:rPr>
          <w:rFonts w:asciiTheme="minorBidi" w:hAnsiTheme="minorBidi" w:cstheme="minorBidi"/>
          <w:b/>
          <w:sz w:val="24"/>
          <w:szCs w:val="24"/>
        </w:rPr>
      </w:pPr>
    </w:p>
    <w:p w14:paraId="2A24A51B" w14:textId="584669E6" w:rsidR="00801E27" w:rsidRDefault="00801E27" w:rsidP="003E4416">
      <w:pPr>
        <w:spacing w:line="240" w:lineRule="auto"/>
        <w:rPr>
          <w:rFonts w:asciiTheme="minorBidi" w:hAnsiTheme="minorBidi" w:cstheme="minorBidi"/>
          <w:b/>
          <w:sz w:val="24"/>
          <w:szCs w:val="24"/>
        </w:rPr>
      </w:pPr>
    </w:p>
    <w:p w14:paraId="20598C20" w14:textId="284CD22B" w:rsidR="00801E27" w:rsidRDefault="00801E27" w:rsidP="003E4416">
      <w:pPr>
        <w:spacing w:line="240" w:lineRule="auto"/>
        <w:rPr>
          <w:rFonts w:asciiTheme="minorBidi" w:hAnsiTheme="minorBidi" w:cstheme="minorBidi"/>
          <w:b/>
          <w:sz w:val="24"/>
          <w:szCs w:val="24"/>
        </w:rPr>
      </w:pPr>
    </w:p>
    <w:p w14:paraId="26277F49" w14:textId="249DF293" w:rsidR="00801E27" w:rsidRDefault="00801E27" w:rsidP="003E4416">
      <w:pPr>
        <w:spacing w:line="240" w:lineRule="auto"/>
        <w:rPr>
          <w:rFonts w:asciiTheme="minorBidi" w:hAnsiTheme="minorBidi" w:cstheme="minorBidi"/>
          <w:b/>
          <w:sz w:val="24"/>
          <w:szCs w:val="24"/>
        </w:rPr>
      </w:pPr>
    </w:p>
    <w:p w14:paraId="5A6FB06A" w14:textId="489C6C30" w:rsidR="00801E27" w:rsidRDefault="00801E27" w:rsidP="003E4416">
      <w:pPr>
        <w:spacing w:line="240" w:lineRule="auto"/>
        <w:rPr>
          <w:rFonts w:asciiTheme="minorBidi" w:hAnsiTheme="minorBidi" w:cstheme="minorBidi"/>
          <w:b/>
          <w:sz w:val="24"/>
          <w:szCs w:val="24"/>
        </w:rPr>
      </w:pPr>
    </w:p>
    <w:p w14:paraId="33EF3751" w14:textId="1DFE794A" w:rsidR="00801E27" w:rsidRDefault="00801E27" w:rsidP="003E4416">
      <w:pPr>
        <w:spacing w:line="240" w:lineRule="auto"/>
        <w:rPr>
          <w:rFonts w:asciiTheme="minorBidi" w:hAnsiTheme="minorBidi" w:cstheme="minorBidi"/>
          <w:b/>
          <w:sz w:val="24"/>
          <w:szCs w:val="24"/>
        </w:rPr>
      </w:pPr>
    </w:p>
    <w:p w14:paraId="467FCC03" w14:textId="30755C63" w:rsidR="00801E27" w:rsidRDefault="00801E27" w:rsidP="003E4416">
      <w:pPr>
        <w:spacing w:line="240" w:lineRule="auto"/>
        <w:rPr>
          <w:rFonts w:asciiTheme="minorBidi" w:hAnsiTheme="minorBidi" w:cstheme="minorBidi"/>
          <w:b/>
          <w:sz w:val="24"/>
          <w:szCs w:val="24"/>
        </w:rPr>
      </w:pPr>
    </w:p>
    <w:p w14:paraId="2165FF09" w14:textId="3E2381B4" w:rsidR="00801E27" w:rsidRDefault="00801E27" w:rsidP="003E4416">
      <w:pPr>
        <w:spacing w:line="240" w:lineRule="auto"/>
        <w:rPr>
          <w:rFonts w:asciiTheme="minorBidi" w:hAnsiTheme="minorBidi" w:cstheme="minorBidi"/>
          <w:b/>
          <w:sz w:val="24"/>
          <w:szCs w:val="24"/>
        </w:rPr>
      </w:pPr>
    </w:p>
    <w:p w14:paraId="7333B9F8" w14:textId="381FEB73" w:rsidR="00801E27" w:rsidRDefault="00801E27" w:rsidP="003E4416">
      <w:pPr>
        <w:spacing w:line="240" w:lineRule="auto"/>
        <w:rPr>
          <w:rFonts w:asciiTheme="minorBidi" w:hAnsiTheme="minorBidi" w:cstheme="minorBidi"/>
          <w:b/>
          <w:sz w:val="24"/>
          <w:szCs w:val="24"/>
        </w:rPr>
      </w:pPr>
    </w:p>
    <w:p w14:paraId="3B9859DE" w14:textId="3AF93303" w:rsidR="00801E27" w:rsidRDefault="00801E27" w:rsidP="003E4416">
      <w:pPr>
        <w:spacing w:line="240" w:lineRule="auto"/>
        <w:rPr>
          <w:rFonts w:asciiTheme="minorBidi" w:hAnsiTheme="minorBidi" w:cstheme="minorBidi"/>
          <w:b/>
          <w:sz w:val="24"/>
          <w:szCs w:val="24"/>
        </w:rPr>
      </w:pPr>
    </w:p>
    <w:p w14:paraId="0526BA9B" w14:textId="3597C9B3" w:rsidR="00801E27" w:rsidRDefault="00801E27" w:rsidP="003E4416">
      <w:pPr>
        <w:spacing w:line="240" w:lineRule="auto"/>
        <w:rPr>
          <w:rFonts w:asciiTheme="minorBidi" w:hAnsiTheme="minorBidi" w:cstheme="minorBidi"/>
          <w:b/>
          <w:sz w:val="24"/>
          <w:szCs w:val="24"/>
        </w:rPr>
      </w:pPr>
    </w:p>
    <w:p w14:paraId="1B219BEA" w14:textId="6AE8A584" w:rsidR="00801E27" w:rsidRDefault="00801E27" w:rsidP="003E4416">
      <w:pPr>
        <w:spacing w:line="240" w:lineRule="auto"/>
        <w:rPr>
          <w:rFonts w:asciiTheme="minorBidi" w:hAnsiTheme="minorBidi" w:cstheme="minorBidi"/>
          <w:b/>
          <w:sz w:val="24"/>
          <w:szCs w:val="24"/>
        </w:rPr>
      </w:pPr>
    </w:p>
    <w:p w14:paraId="7A229FE7" w14:textId="6939A35F" w:rsidR="00801E27" w:rsidRDefault="00801E27" w:rsidP="003E4416">
      <w:pPr>
        <w:spacing w:line="240" w:lineRule="auto"/>
        <w:rPr>
          <w:rFonts w:asciiTheme="minorBidi" w:hAnsiTheme="minorBidi" w:cstheme="minorBidi"/>
          <w:b/>
          <w:sz w:val="24"/>
          <w:szCs w:val="24"/>
        </w:rPr>
      </w:pPr>
    </w:p>
    <w:p w14:paraId="633D6267" w14:textId="459BFB36" w:rsidR="00801E27" w:rsidRDefault="00801E27" w:rsidP="003E4416">
      <w:pPr>
        <w:spacing w:line="240" w:lineRule="auto"/>
        <w:rPr>
          <w:rFonts w:asciiTheme="minorBidi" w:hAnsiTheme="minorBidi" w:cstheme="minorBidi"/>
          <w:b/>
          <w:sz w:val="24"/>
          <w:szCs w:val="24"/>
        </w:rPr>
      </w:pPr>
    </w:p>
    <w:p w14:paraId="0C01257B" w14:textId="7ECAEB89" w:rsidR="00801E27" w:rsidRDefault="00801E27" w:rsidP="003E4416">
      <w:pPr>
        <w:spacing w:line="240" w:lineRule="auto"/>
        <w:rPr>
          <w:rFonts w:asciiTheme="minorBidi" w:hAnsiTheme="minorBidi" w:cstheme="minorBidi"/>
          <w:b/>
          <w:sz w:val="24"/>
          <w:szCs w:val="24"/>
        </w:rPr>
      </w:pPr>
    </w:p>
    <w:p w14:paraId="49BAD6DD" w14:textId="2942F500" w:rsidR="007758F9" w:rsidRDefault="007758F9" w:rsidP="003E4416">
      <w:pPr>
        <w:spacing w:line="240" w:lineRule="auto"/>
        <w:rPr>
          <w:rFonts w:asciiTheme="minorBidi" w:hAnsiTheme="minorBidi" w:cstheme="minorBidi"/>
          <w:b/>
          <w:sz w:val="24"/>
          <w:szCs w:val="24"/>
        </w:rPr>
      </w:pPr>
    </w:p>
    <w:p w14:paraId="08BDBCB9" w14:textId="74A8CB8C" w:rsidR="007758F9" w:rsidRDefault="007758F9" w:rsidP="003E4416">
      <w:pPr>
        <w:spacing w:line="240" w:lineRule="auto"/>
        <w:rPr>
          <w:rFonts w:asciiTheme="minorBidi" w:hAnsiTheme="minorBidi" w:cstheme="minorBidi"/>
          <w:b/>
          <w:sz w:val="24"/>
          <w:szCs w:val="24"/>
        </w:rPr>
      </w:pPr>
    </w:p>
    <w:p w14:paraId="0A95A95B" w14:textId="77777777" w:rsidR="007758F9" w:rsidRDefault="007758F9" w:rsidP="003E4416">
      <w:pPr>
        <w:spacing w:line="240" w:lineRule="auto"/>
        <w:rPr>
          <w:rFonts w:asciiTheme="minorBidi" w:hAnsiTheme="minorBidi" w:cstheme="minorBidi"/>
          <w:b/>
          <w:sz w:val="24"/>
          <w:szCs w:val="24"/>
        </w:rPr>
      </w:pPr>
    </w:p>
    <w:p w14:paraId="27A15713" w14:textId="10B2D0D6" w:rsidR="00801E27" w:rsidRDefault="00801E27" w:rsidP="003E4416">
      <w:pPr>
        <w:spacing w:line="240" w:lineRule="auto"/>
        <w:rPr>
          <w:rFonts w:asciiTheme="minorBidi" w:hAnsiTheme="minorBidi" w:cstheme="minorBidi"/>
          <w:b/>
          <w:sz w:val="24"/>
          <w:szCs w:val="24"/>
        </w:rPr>
      </w:pPr>
    </w:p>
    <w:p w14:paraId="370263FB" w14:textId="33534DDA" w:rsidR="00801E27" w:rsidRDefault="00801E27" w:rsidP="003E4416">
      <w:pPr>
        <w:spacing w:line="240" w:lineRule="auto"/>
        <w:rPr>
          <w:rFonts w:asciiTheme="minorBidi" w:hAnsiTheme="minorBidi" w:cstheme="minorBidi"/>
          <w:b/>
          <w:sz w:val="24"/>
          <w:szCs w:val="24"/>
        </w:rPr>
      </w:pPr>
    </w:p>
    <w:p w14:paraId="1DDE85C1" w14:textId="3E297C0A" w:rsidR="00801E27" w:rsidRDefault="00801E27" w:rsidP="003E4416">
      <w:pPr>
        <w:spacing w:line="240" w:lineRule="auto"/>
        <w:rPr>
          <w:rFonts w:asciiTheme="minorBidi" w:hAnsiTheme="minorBidi" w:cstheme="minorBidi"/>
          <w:b/>
          <w:sz w:val="24"/>
          <w:szCs w:val="24"/>
        </w:rPr>
      </w:pPr>
    </w:p>
    <w:p w14:paraId="58885729" w14:textId="06D2DE6B" w:rsidR="00801E27" w:rsidRDefault="00801E27" w:rsidP="003E4416">
      <w:pPr>
        <w:spacing w:line="240" w:lineRule="auto"/>
        <w:rPr>
          <w:rFonts w:asciiTheme="minorBidi" w:hAnsiTheme="minorBidi" w:cstheme="minorBidi"/>
          <w:b/>
          <w:sz w:val="24"/>
          <w:szCs w:val="24"/>
        </w:rPr>
      </w:pPr>
    </w:p>
    <w:p w14:paraId="62AB60FF" w14:textId="549A1B69" w:rsidR="00801E27" w:rsidRDefault="00801E27" w:rsidP="003E4416">
      <w:pPr>
        <w:spacing w:line="240" w:lineRule="auto"/>
        <w:rPr>
          <w:rFonts w:asciiTheme="minorBidi" w:hAnsiTheme="minorBidi" w:cstheme="minorBidi"/>
          <w:b/>
          <w:sz w:val="24"/>
          <w:szCs w:val="24"/>
        </w:rPr>
      </w:pPr>
    </w:p>
    <w:p w14:paraId="371A7432" w14:textId="6116683B" w:rsidR="00801E27" w:rsidRDefault="00801E27" w:rsidP="003E4416">
      <w:pPr>
        <w:spacing w:line="240" w:lineRule="auto"/>
        <w:rPr>
          <w:rFonts w:asciiTheme="minorBidi" w:hAnsiTheme="minorBidi" w:cstheme="minorBidi"/>
          <w:b/>
          <w:sz w:val="24"/>
          <w:szCs w:val="24"/>
        </w:rPr>
      </w:pPr>
    </w:p>
    <w:p w14:paraId="33A97E72" w14:textId="5D74AB5A" w:rsidR="00801E27" w:rsidRDefault="00801E27" w:rsidP="003E4416">
      <w:pPr>
        <w:spacing w:line="240" w:lineRule="auto"/>
        <w:rPr>
          <w:rFonts w:asciiTheme="minorBidi" w:hAnsiTheme="minorBidi" w:cstheme="minorBidi"/>
          <w:b/>
          <w:sz w:val="24"/>
          <w:szCs w:val="24"/>
        </w:rPr>
      </w:pPr>
    </w:p>
    <w:p w14:paraId="2509F1A8" w14:textId="77777777" w:rsidR="007758F9" w:rsidRDefault="007758F9" w:rsidP="003E4416">
      <w:pPr>
        <w:spacing w:line="240" w:lineRule="auto"/>
        <w:rPr>
          <w:rFonts w:asciiTheme="minorBidi" w:hAnsiTheme="minorBidi" w:cstheme="minorBidi"/>
          <w:b/>
          <w:sz w:val="24"/>
          <w:szCs w:val="24"/>
        </w:rPr>
        <w:sectPr w:rsidR="007758F9" w:rsidSect="00EE61FE">
          <w:headerReference w:type="default" r:id="rId22"/>
          <w:footerReference w:type="default" r:id="rId23"/>
          <w:type w:val="continuous"/>
          <w:pgSz w:w="11906" w:h="16838"/>
          <w:pgMar w:top="1105" w:right="1440" w:bottom="1440" w:left="1440" w:header="568" w:footer="708" w:gutter="0"/>
          <w:cols w:space="708"/>
          <w:docGrid w:linePitch="360"/>
        </w:sectPr>
      </w:pPr>
    </w:p>
    <w:p w14:paraId="62928A81" w14:textId="6177245C" w:rsidR="00801E27" w:rsidRDefault="00801E27" w:rsidP="4B51CB4B">
      <w:pPr>
        <w:spacing w:line="240" w:lineRule="auto"/>
        <w:rPr>
          <w:rFonts w:asciiTheme="minorBidi" w:hAnsiTheme="minorBidi" w:cstheme="minorBidi"/>
          <w:b/>
          <w:bCs/>
          <w:sz w:val="24"/>
          <w:szCs w:val="24"/>
        </w:rPr>
      </w:pPr>
      <w:r w:rsidRPr="4B51CB4B">
        <w:rPr>
          <w:rFonts w:asciiTheme="minorBidi" w:hAnsiTheme="minorBidi" w:cstheme="minorBidi"/>
          <w:b/>
          <w:bCs/>
          <w:sz w:val="24"/>
          <w:szCs w:val="24"/>
        </w:rPr>
        <w:lastRenderedPageBreak/>
        <w:t>Annex A: Draft programmatic Theory of Change of PATH-SAFE</w:t>
      </w:r>
    </w:p>
    <w:p w14:paraId="1A40C0AF" w14:textId="2C2F324F" w:rsidR="001F52C2" w:rsidRPr="00DD6E0B" w:rsidRDefault="00A26AA2" w:rsidP="003E4416">
      <w:pPr>
        <w:spacing w:line="240" w:lineRule="auto"/>
        <w:rPr>
          <w:rFonts w:asciiTheme="minorBidi" w:hAnsiTheme="minorBidi" w:cstheme="minorBidi"/>
          <w:b/>
          <w:sz w:val="24"/>
          <w:szCs w:val="24"/>
        </w:rPr>
      </w:pPr>
      <w:r>
        <w:t> </w:t>
      </w:r>
      <w:r>
        <w:rPr>
          <w:noProof/>
        </w:rPr>
        <w:drawing>
          <wp:inline distT="0" distB="0" distL="0" distR="0" wp14:anchorId="38747F7C" wp14:editId="0CFF2CC2">
            <wp:extent cx="8569842" cy="4819187"/>
            <wp:effectExtent l="0" t="0" r="3175" b="635"/>
            <wp:docPr id="4"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73746" cy="4821383"/>
                    </a:xfrm>
                    <a:prstGeom prst="rect">
                      <a:avLst/>
                    </a:prstGeom>
                    <a:noFill/>
                    <a:ln>
                      <a:noFill/>
                    </a:ln>
                  </pic:spPr>
                </pic:pic>
              </a:graphicData>
            </a:graphic>
          </wp:inline>
        </w:drawing>
      </w:r>
    </w:p>
    <w:sectPr w:rsidR="001F52C2" w:rsidRPr="00DD6E0B" w:rsidSect="007758F9">
      <w:type w:val="continuous"/>
      <w:pgSz w:w="16838" w:h="11906" w:orient="landscape"/>
      <w:pgMar w:top="1440" w:right="1106"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EA7E4" w14:textId="77777777" w:rsidR="0026466C" w:rsidRDefault="0026466C" w:rsidP="00241A8F">
      <w:pPr>
        <w:spacing w:line="240" w:lineRule="auto"/>
      </w:pPr>
      <w:r>
        <w:separator/>
      </w:r>
    </w:p>
  </w:endnote>
  <w:endnote w:type="continuationSeparator" w:id="0">
    <w:p w14:paraId="5345ED34" w14:textId="77777777" w:rsidR="0026466C" w:rsidRDefault="0026466C" w:rsidP="00241A8F">
      <w:pPr>
        <w:spacing w:line="240" w:lineRule="auto"/>
      </w:pPr>
      <w:r>
        <w:continuationSeparator/>
      </w:r>
    </w:p>
  </w:endnote>
  <w:endnote w:type="continuationNotice" w:id="1">
    <w:p w14:paraId="5730FCFC" w14:textId="77777777" w:rsidR="0026466C" w:rsidRDefault="002646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7AF0" w14:textId="260F7D54" w:rsidR="00702205" w:rsidRPr="00FB0475" w:rsidRDefault="00D579D2" w:rsidP="00553417">
    <w:pPr>
      <w:pStyle w:val="Footer"/>
      <w:rPr>
        <w:rFonts w:ascii="Arial" w:hAnsi="Arial" w:cs="Arial"/>
        <w:sz w:val="20"/>
        <w:szCs w:val="20"/>
      </w:rPr>
    </w:pPr>
    <w:r>
      <w:rPr>
        <w:rFonts w:ascii="Arial" w:hAnsi="Arial" w:cs="Arial"/>
        <w:sz w:val="20"/>
        <w:szCs w:val="20"/>
      </w:rPr>
      <w:t>Specification (Rev 5</w:t>
    </w:r>
    <w:r w:rsidR="00702205">
      <w:rPr>
        <w:rFonts w:ascii="Arial" w:hAnsi="Arial" w:cs="Arial"/>
        <w:sz w:val="20"/>
        <w:szCs w:val="20"/>
      </w:rPr>
      <w:t>/1</w:t>
    </w:r>
    <w:r>
      <w:rPr>
        <w:rFonts w:ascii="Arial" w:hAnsi="Arial" w:cs="Arial"/>
        <w:sz w:val="20"/>
        <w:szCs w:val="20"/>
      </w:rPr>
      <w:t>9</w:t>
    </w:r>
    <w:r w:rsidR="00702205">
      <w:rPr>
        <w:rFonts w:ascii="Arial" w:hAnsi="Arial" w:cs="Arial"/>
        <w:sz w:val="20"/>
        <w:szCs w:val="20"/>
      </w:rPr>
      <w:t>)</w:t>
    </w:r>
    <w:r w:rsidR="00702205" w:rsidRPr="00FB0475">
      <w:rPr>
        <w:rFonts w:ascii="Arial" w:hAnsi="Arial" w:cs="Arial"/>
        <w:b/>
        <w:color w:val="00B050"/>
        <w:sz w:val="20"/>
        <w:szCs w:val="20"/>
      </w:rPr>
      <w:t xml:space="preserve"> </w:t>
    </w:r>
    <w:r w:rsidR="00702205" w:rsidRPr="00FB0475">
      <w:rPr>
        <w:rFonts w:ascii="Arial" w:hAnsi="Arial" w:cs="Arial"/>
        <w:sz w:val="20"/>
        <w:szCs w:val="20"/>
      </w:rPr>
      <w:tab/>
    </w:r>
    <w:r w:rsidR="00702205" w:rsidRPr="00617ED2">
      <w:rPr>
        <w:rFonts w:ascii="Arial" w:hAnsi="Arial" w:cs="Arial"/>
        <w:sz w:val="20"/>
        <w:szCs w:val="20"/>
      </w:rPr>
    </w:r>
    <w:r w:rsidR="00702205" w:rsidRPr="00617ED2">
      <w:rPr>
        <w:rFonts w:ascii="Arial" w:hAnsi="Arial" w:cs="Arial"/>
        <w:sz w:val="20"/>
        <w:szCs w:val="20"/>
      </w:rPr>
      <w:instrText xml:space="preserve"/>
    </w:r>
    <w:r w:rsidR="00702205" w:rsidRPr="00617ED2">
      <w:rPr>
        <w:rFonts w:ascii="Arial" w:hAnsi="Arial" w:cs="Arial"/>
        <w:sz w:val="20"/>
        <w:szCs w:val="20"/>
      </w:rPr>
    </w:r>
    <w:r w:rsidR="00A26AA2">
      <w:rPr>
        <w:rFonts w:ascii="Arial" w:hAnsi="Arial" w:cs="Arial"/>
        <w:noProof/>
        <w:sz w:val="20"/>
        <w:szCs w:val="20"/>
      </w:rPr>
      <w:t>FS900244</w:t>
    </w:r>
    <w:r w:rsidR="00702205" w:rsidRPr="00617ED2">
      <w:rPr>
        <w:rFonts w:ascii="Arial" w:hAnsi="Arial" w:cs="Arial"/>
        <w:sz w:val="20"/>
        <w:szCs w:val="20"/>
      </w:rPr>
    </w:r>
    <w:r w:rsidR="00702205" w:rsidRPr="00FB0475">
      <w:rPr>
        <w:rFonts w:ascii="Arial" w:hAnsi="Arial" w:cs="Arial"/>
        <w:sz w:val="20"/>
        <w:szCs w:val="20"/>
      </w:rPr>
      <w:tab/>
      <w:t xml:space="preserve">Page </w:t>
    </w:r>
    <w:r w:rsidR="00702205" w:rsidRPr="00FB0475">
      <w:rPr>
        <w:rFonts w:ascii="Arial" w:hAnsi="Arial" w:cs="Arial"/>
        <w:sz w:val="20"/>
        <w:szCs w:val="20"/>
      </w:rPr>
    </w:r>
    <w:r w:rsidR="00702205" w:rsidRPr="00FB0475">
      <w:rPr>
        <w:rFonts w:ascii="Arial" w:hAnsi="Arial" w:cs="Arial"/>
        <w:sz w:val="20"/>
        <w:szCs w:val="20"/>
      </w:rPr>
      <w:instrText xml:space="preserve"/>
    </w:r>
    <w:r w:rsidR="00702205" w:rsidRPr="00FB0475">
      <w:rPr>
        <w:rFonts w:ascii="Arial" w:hAnsi="Arial" w:cs="Arial"/>
        <w:sz w:val="20"/>
        <w:szCs w:val="20"/>
      </w:rPr>
    </w:r>
    <w:r w:rsidR="00285AEA">
      <w:rPr>
        <w:rFonts w:ascii="Arial" w:hAnsi="Arial" w:cs="Arial"/>
        <w:noProof/>
        <w:sz w:val="20"/>
        <w:szCs w:val="20"/>
      </w:rPr>
      <w:t>6</w:t>
    </w:r>
    <w:r w:rsidR="00702205" w:rsidRPr="00FB0475">
      <w:rPr>
        <w:rFonts w:ascii="Arial" w:hAnsi="Arial" w:cs="Arial"/>
        <w:sz w:val="20"/>
        <w:szCs w:val="20"/>
      </w:rPr>
    </w:r>
    <w:r w:rsidR="00702205" w:rsidRPr="00FB0475">
      <w:rPr>
        <w:rFonts w:ascii="Arial" w:hAnsi="Arial" w:cs="Arial"/>
        <w:sz w:val="20"/>
        <w:szCs w:val="20"/>
      </w:rPr>
      <w:t xml:space="preserve"> of </w:t>
    </w:r>
    <w:r w:rsidR="00161180">
      <w:rPr>
        <w:rFonts w:ascii="Arial" w:hAnsi="Arial" w:cs="Arial"/>
        <w:noProof/>
        <w:sz w:val="20"/>
        <w:szCs w:val="20"/>
      </w:rPr>
    </w:r>
    <w:r w:rsidR="00161180">
      <w:rPr>
        <w:rFonts w:ascii="Arial" w:hAnsi="Arial" w:cs="Arial"/>
        <w:noProof/>
        <w:sz w:val="20"/>
        <w:szCs w:val="20"/>
      </w:rPr>
      <w:instrText xml:space="preserve"/>
    </w:r>
    <w:r w:rsidR="00161180">
      <w:rPr>
        <w:rFonts w:ascii="Arial" w:hAnsi="Arial" w:cs="Arial"/>
        <w:noProof/>
        <w:sz w:val="20"/>
        <w:szCs w:val="20"/>
      </w:rPr>
    </w:r>
    <w:r w:rsidR="00285AEA" w:rsidRPr="00285AEA">
      <w:rPr>
        <w:rFonts w:ascii="Arial" w:hAnsi="Arial" w:cs="Arial"/>
        <w:noProof/>
        <w:sz w:val="20"/>
        <w:szCs w:val="20"/>
      </w:rPr>
      <w:t>8</w:t>
    </w:r>
    <w:r w:rsidR="00161180">
      <w:rPr>
        <w:rFonts w:ascii="Arial" w:hAnsi="Arial" w:cs="Arial"/>
        <w:noProof/>
        <w:sz w:val="20"/>
        <w:szCs w:val="20"/>
      </w:rPr>
    </w:r>
  </w:p>
  <w:p w14:paraId="409A7AF1" w14:textId="77777777" w:rsidR="00702205" w:rsidRDefault="00702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A7443" w14:textId="77777777" w:rsidR="0026466C" w:rsidRDefault="0026466C" w:rsidP="00241A8F">
      <w:pPr>
        <w:spacing w:line="240" w:lineRule="auto"/>
      </w:pPr>
      <w:r>
        <w:separator/>
      </w:r>
    </w:p>
  </w:footnote>
  <w:footnote w:type="continuationSeparator" w:id="0">
    <w:p w14:paraId="2DFE9110" w14:textId="77777777" w:rsidR="0026466C" w:rsidRDefault="0026466C" w:rsidP="00241A8F">
      <w:pPr>
        <w:spacing w:line="240" w:lineRule="auto"/>
      </w:pPr>
      <w:r>
        <w:continuationSeparator/>
      </w:r>
    </w:p>
  </w:footnote>
  <w:footnote w:type="continuationNotice" w:id="1">
    <w:p w14:paraId="6E78458A" w14:textId="77777777" w:rsidR="0026466C" w:rsidRDefault="0026466C">
      <w:pPr>
        <w:spacing w:line="240" w:lineRule="auto"/>
      </w:pPr>
    </w:p>
  </w:footnote>
  <w:footnote w:id="2">
    <w:p w14:paraId="3C5737DD" w14:textId="03A6BF46" w:rsidR="0078603E" w:rsidRDefault="0078603E">
      <w:pPr>
        <w:pStyle w:val="FootnoteText"/>
      </w:pPr>
      <w:r>
        <w:rPr>
          <w:rStyle w:val="FootnoteReference"/>
        </w:rPr>
        <w:footnoteRef/>
      </w:r>
      <w:r>
        <w:t xml:space="preserve"> </w:t>
      </w:r>
      <w:hyperlink r:id="rId1" w:history="1">
        <w:r>
          <w:rPr>
            <w:rStyle w:val="Hyperlink"/>
          </w:rPr>
          <w:t>PATH-SAFE: Tracking foodborne pathogens and antimicrobial-resistant microbes - Food Standards Agency (blog.gov.uk)</w:t>
        </w:r>
      </w:hyperlink>
    </w:p>
  </w:footnote>
  <w:footnote w:id="3">
    <w:p w14:paraId="152F4A5E" w14:textId="6ACF4C21" w:rsidR="689D262B" w:rsidRDefault="689D262B" w:rsidP="00B173A0">
      <w:pPr>
        <w:pStyle w:val="FootnoteText"/>
        <w:rPr>
          <w:rFonts w:asciiTheme="minorBidi" w:hAnsiTheme="minorBidi" w:cstheme="minorBidi"/>
        </w:rPr>
      </w:pPr>
      <w:r w:rsidRPr="689D262B">
        <w:rPr>
          <w:rStyle w:val="FootnoteReference"/>
        </w:rPr>
        <w:footnoteRef/>
      </w:r>
      <w:r w:rsidRPr="689D262B">
        <w:t xml:space="preserve"> </w:t>
      </w:r>
      <w:r w:rsidR="00F60759" w:rsidRPr="689D262B">
        <w:rPr>
          <w:rFonts w:asciiTheme="minorBidi" w:hAnsiTheme="minorBidi" w:cstheme="minorBidi"/>
        </w:rPr>
        <w:t>including Food Standards Agency, Food Standards Scotland, Department of Health and Social Care, UK Health Security Agency, Department for Environment, Food and Rural Affairs, Environment Agency and Veterinary Medicines Directorate and others across the devolved administrations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990"/>
      <w:gridCol w:w="3036"/>
    </w:tblGrid>
    <w:tr w:rsidR="00702205" w:rsidRPr="00685BDA" w14:paraId="409A7AE9" w14:textId="77777777" w:rsidTr="00FA7798">
      <w:trPr>
        <w:trHeight w:val="429"/>
      </w:trPr>
      <w:tc>
        <w:tcPr>
          <w:tcW w:w="6345" w:type="dxa"/>
        </w:tcPr>
        <w:p w14:paraId="409A7AE7" w14:textId="77777777" w:rsidR="00702205" w:rsidRPr="00685BDA" w:rsidRDefault="00702205" w:rsidP="00570218">
          <w:pPr>
            <w:ind w:right="115"/>
            <w:rPr>
              <w:rFonts w:ascii="Arial" w:hAnsi="Arial" w:cs="Arial"/>
              <w:b/>
              <w:sz w:val="28"/>
              <w:szCs w:val="28"/>
            </w:rPr>
          </w:pPr>
          <w:r>
            <w:rPr>
              <w:rFonts w:ascii="Arial" w:hAnsi="Arial" w:cs="Arial"/>
              <w:b/>
              <w:sz w:val="28"/>
              <w:szCs w:val="28"/>
            </w:rPr>
            <w:t>Schedule 2</w:t>
          </w:r>
        </w:p>
      </w:tc>
      <w:tc>
        <w:tcPr>
          <w:tcW w:w="0" w:type="auto"/>
          <w:vMerge w:val="restart"/>
        </w:tcPr>
        <w:p w14:paraId="409A7AE8" w14:textId="77777777" w:rsidR="00702205" w:rsidRPr="00685BDA" w:rsidRDefault="00702205" w:rsidP="00685BDA">
          <w:pPr>
            <w:ind w:right="-188"/>
            <w:rPr>
              <w:rFonts w:ascii="Arial" w:hAnsi="Arial" w:cs="Arial"/>
              <w:b/>
              <w:sz w:val="28"/>
              <w:szCs w:val="28"/>
            </w:rPr>
          </w:pPr>
          <w:r>
            <w:rPr>
              <w:noProof/>
              <w:lang w:eastAsia="en-GB"/>
            </w:rPr>
            <w:drawing>
              <wp:inline distT="0" distB="0" distL="0" distR="0" wp14:anchorId="409A7AF2" wp14:editId="409A7AF3">
                <wp:extent cx="1771650" cy="962025"/>
                <wp:effectExtent l="19050" t="0" r="0" b="0"/>
                <wp:docPr id="1" name="Picture 1" descr="F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_Master_Food_2400"/>
                        <pic:cNvPicPr>
                          <a:picLocks noChangeAspect="1" noChangeArrowheads="1"/>
                        </pic:cNvPicPr>
                      </pic:nvPicPr>
                      <pic:blipFill>
                        <a:blip r:embed="rId1"/>
                        <a:srcRect r="-4622" b="-13420"/>
                        <a:stretch>
                          <a:fillRect/>
                        </a:stretch>
                      </pic:blipFill>
                      <pic:spPr bwMode="auto">
                        <a:xfrm>
                          <a:off x="0" y="0"/>
                          <a:ext cx="1771650" cy="962025"/>
                        </a:xfrm>
                        <a:prstGeom prst="rect">
                          <a:avLst/>
                        </a:prstGeom>
                        <a:noFill/>
                        <a:ln w="9525">
                          <a:noFill/>
                          <a:miter lim="800000"/>
                          <a:headEnd/>
                          <a:tailEnd/>
                        </a:ln>
                      </pic:spPr>
                    </pic:pic>
                  </a:graphicData>
                </a:graphic>
              </wp:inline>
            </w:drawing>
          </w:r>
        </w:p>
      </w:tc>
    </w:tr>
    <w:tr w:rsidR="00702205" w:rsidRPr="00685BDA" w14:paraId="409A7AEE" w14:textId="77777777" w:rsidTr="00FA7798">
      <w:trPr>
        <w:trHeight w:val="787"/>
      </w:trPr>
      <w:tc>
        <w:tcPr>
          <w:tcW w:w="6345" w:type="dxa"/>
        </w:tcPr>
        <w:p w14:paraId="409A7AEA" w14:textId="77777777" w:rsidR="00702205" w:rsidRDefault="00702205" w:rsidP="00685BDA">
          <w:pPr>
            <w:ind w:right="115"/>
            <w:rPr>
              <w:rFonts w:ascii="Arial" w:hAnsi="Arial" w:cs="Arial"/>
              <w:b/>
              <w:sz w:val="28"/>
              <w:szCs w:val="28"/>
            </w:rPr>
          </w:pPr>
        </w:p>
        <w:p w14:paraId="409A7AEB" w14:textId="77777777" w:rsidR="00702205" w:rsidRPr="00685BDA" w:rsidRDefault="00702205" w:rsidP="00685BDA">
          <w:pPr>
            <w:ind w:right="115"/>
            <w:rPr>
              <w:rFonts w:ascii="Arial" w:hAnsi="Arial" w:cs="Arial"/>
              <w:b/>
              <w:sz w:val="28"/>
              <w:szCs w:val="28"/>
            </w:rPr>
          </w:pPr>
          <w:r>
            <w:rPr>
              <w:rFonts w:ascii="Arial" w:hAnsi="Arial" w:cs="Arial"/>
              <w:b/>
              <w:sz w:val="28"/>
              <w:szCs w:val="28"/>
            </w:rPr>
            <w:t>SPECIFICATION</w:t>
          </w:r>
        </w:p>
        <w:p w14:paraId="409A7AEC" w14:textId="77777777" w:rsidR="00702205" w:rsidRPr="00685BDA" w:rsidRDefault="00702205" w:rsidP="00685BDA">
          <w:pPr>
            <w:ind w:right="115"/>
            <w:rPr>
              <w:rFonts w:ascii="Arial" w:hAnsi="Arial" w:cs="Arial"/>
              <w:b/>
              <w:sz w:val="28"/>
              <w:szCs w:val="28"/>
            </w:rPr>
          </w:pPr>
        </w:p>
      </w:tc>
      <w:tc>
        <w:tcPr>
          <w:tcW w:w="0" w:type="auto"/>
          <w:vMerge/>
        </w:tcPr>
        <w:p w14:paraId="409A7AED" w14:textId="77777777" w:rsidR="00702205" w:rsidRPr="00F02F7C" w:rsidRDefault="00702205" w:rsidP="00685BDA">
          <w:pPr>
            <w:ind w:right="-188"/>
          </w:pPr>
        </w:p>
      </w:tc>
    </w:tr>
  </w:tbl>
  <w:p w14:paraId="409A7AEF" w14:textId="77777777" w:rsidR="00702205" w:rsidRDefault="00702205" w:rsidP="000038D8">
    <w:pPr>
      <w:pStyle w:val="Header"/>
    </w:pPr>
    <w:r>
      <w:rPr>
        <w:noProof/>
        <w:lang w:eastAsia="en-GB"/>
      </w:rPr>
      <mc:AlternateContent>
        <mc:Choice Requires="wps">
          <w:drawing>
            <wp:anchor distT="0" distB="0" distL="114300" distR="114300" simplePos="0" relativeHeight="251658240" behindDoc="0" locked="0" layoutInCell="0" allowOverlap="1" wp14:anchorId="409A7AF4" wp14:editId="409A7AF5">
              <wp:simplePos x="0" y="0"/>
              <wp:positionH relativeFrom="column">
                <wp:posOffset>-9525</wp:posOffset>
              </wp:positionH>
              <wp:positionV relativeFrom="paragraph">
                <wp:posOffset>24765</wp:posOffset>
              </wp:positionV>
              <wp:extent cx="5791200" cy="0"/>
              <wp:effectExtent l="19050" t="15240" r="19050"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4C1D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95pt" to="455.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" o:allowincell="f" strokecolor="green"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4AA"/>
    <w:multiLevelType w:val="hybridMultilevel"/>
    <w:tmpl w:val="EC9A552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33064"/>
    <w:multiLevelType w:val="hybridMultilevel"/>
    <w:tmpl w:val="6D2A732A"/>
    <w:lvl w:ilvl="0" w:tplc="9C9A2C0E">
      <w:start w:val="1"/>
      <w:numFmt w:val="bullet"/>
      <w:lvlText w:val=""/>
      <w:lvlJc w:val="left"/>
      <w:pPr>
        <w:ind w:left="720" w:hanging="360"/>
      </w:pPr>
      <w:rPr>
        <w:rFonts w:ascii="Symbol" w:hAnsi="Symbol" w:hint="default"/>
      </w:rPr>
    </w:lvl>
    <w:lvl w:ilvl="1" w:tplc="70CE1840">
      <w:start w:val="1"/>
      <w:numFmt w:val="bullet"/>
      <w:lvlText w:val="o"/>
      <w:lvlJc w:val="left"/>
      <w:pPr>
        <w:ind w:left="1440" w:hanging="360"/>
      </w:pPr>
      <w:rPr>
        <w:rFonts w:ascii="Courier New" w:hAnsi="Courier New" w:hint="default"/>
      </w:rPr>
    </w:lvl>
    <w:lvl w:ilvl="2" w:tplc="9DFE95E8">
      <w:start w:val="1"/>
      <w:numFmt w:val="bullet"/>
      <w:lvlText w:val=""/>
      <w:lvlJc w:val="left"/>
      <w:pPr>
        <w:ind w:left="2160" w:hanging="360"/>
      </w:pPr>
      <w:rPr>
        <w:rFonts w:ascii="Wingdings" w:hAnsi="Wingdings" w:hint="default"/>
      </w:rPr>
    </w:lvl>
    <w:lvl w:ilvl="3" w:tplc="7A46443E">
      <w:start w:val="1"/>
      <w:numFmt w:val="bullet"/>
      <w:lvlText w:val=""/>
      <w:lvlJc w:val="left"/>
      <w:pPr>
        <w:ind w:left="2880" w:hanging="360"/>
      </w:pPr>
      <w:rPr>
        <w:rFonts w:ascii="Symbol" w:hAnsi="Symbol" w:hint="default"/>
      </w:rPr>
    </w:lvl>
    <w:lvl w:ilvl="4" w:tplc="82568724">
      <w:start w:val="1"/>
      <w:numFmt w:val="bullet"/>
      <w:lvlText w:val="o"/>
      <w:lvlJc w:val="left"/>
      <w:pPr>
        <w:ind w:left="3600" w:hanging="360"/>
      </w:pPr>
      <w:rPr>
        <w:rFonts w:ascii="Courier New" w:hAnsi="Courier New" w:hint="default"/>
      </w:rPr>
    </w:lvl>
    <w:lvl w:ilvl="5" w:tplc="171E5114">
      <w:start w:val="1"/>
      <w:numFmt w:val="bullet"/>
      <w:lvlText w:val=""/>
      <w:lvlJc w:val="left"/>
      <w:pPr>
        <w:ind w:left="4320" w:hanging="360"/>
      </w:pPr>
      <w:rPr>
        <w:rFonts w:ascii="Wingdings" w:hAnsi="Wingdings" w:hint="default"/>
      </w:rPr>
    </w:lvl>
    <w:lvl w:ilvl="6" w:tplc="C1DCAA06">
      <w:start w:val="1"/>
      <w:numFmt w:val="bullet"/>
      <w:lvlText w:val=""/>
      <w:lvlJc w:val="left"/>
      <w:pPr>
        <w:ind w:left="5040" w:hanging="360"/>
      </w:pPr>
      <w:rPr>
        <w:rFonts w:ascii="Symbol" w:hAnsi="Symbol" w:hint="default"/>
      </w:rPr>
    </w:lvl>
    <w:lvl w:ilvl="7" w:tplc="2A20649C">
      <w:start w:val="1"/>
      <w:numFmt w:val="bullet"/>
      <w:lvlText w:val="o"/>
      <w:lvlJc w:val="left"/>
      <w:pPr>
        <w:ind w:left="5760" w:hanging="360"/>
      </w:pPr>
      <w:rPr>
        <w:rFonts w:ascii="Courier New" w:hAnsi="Courier New" w:hint="default"/>
      </w:rPr>
    </w:lvl>
    <w:lvl w:ilvl="8" w:tplc="1D742B7C">
      <w:start w:val="1"/>
      <w:numFmt w:val="bullet"/>
      <w:lvlText w:val=""/>
      <w:lvlJc w:val="left"/>
      <w:pPr>
        <w:ind w:left="6480" w:hanging="360"/>
      </w:pPr>
      <w:rPr>
        <w:rFonts w:ascii="Wingdings" w:hAnsi="Wingdings" w:hint="default"/>
      </w:rPr>
    </w:lvl>
  </w:abstractNum>
  <w:abstractNum w:abstractNumId="2" w15:restartNumberingAfterBreak="0">
    <w:nsid w:val="04136D1D"/>
    <w:multiLevelType w:val="hybridMultilevel"/>
    <w:tmpl w:val="8C90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C2B34"/>
    <w:multiLevelType w:val="hybridMultilevel"/>
    <w:tmpl w:val="EC9A552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EF3F06"/>
    <w:multiLevelType w:val="hybridMultilevel"/>
    <w:tmpl w:val="0468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11C64"/>
    <w:multiLevelType w:val="hybridMultilevel"/>
    <w:tmpl w:val="BCB060CC"/>
    <w:lvl w:ilvl="0" w:tplc="0ED68684">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233612"/>
    <w:multiLevelType w:val="hybridMultilevel"/>
    <w:tmpl w:val="004C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906708"/>
    <w:multiLevelType w:val="hybridMultilevel"/>
    <w:tmpl w:val="1B4A5E4A"/>
    <w:lvl w:ilvl="0" w:tplc="FD345F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6415DC"/>
    <w:multiLevelType w:val="multilevel"/>
    <w:tmpl w:val="85744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2573AB"/>
    <w:multiLevelType w:val="hybridMultilevel"/>
    <w:tmpl w:val="1BA27D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D83272"/>
    <w:multiLevelType w:val="hybridMultilevel"/>
    <w:tmpl w:val="10D871B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204453C"/>
    <w:multiLevelType w:val="hybridMultilevel"/>
    <w:tmpl w:val="F294BA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BE1FAE"/>
    <w:multiLevelType w:val="hybridMultilevel"/>
    <w:tmpl w:val="32E49E52"/>
    <w:lvl w:ilvl="0" w:tplc="C4126EB8">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925CE1"/>
    <w:multiLevelType w:val="multilevel"/>
    <w:tmpl w:val="0B58A0D6"/>
    <w:lvl w:ilvl="0">
      <w:start w:val="1"/>
      <w:numFmt w:val="decimal"/>
      <w:lvlText w:val="%1."/>
      <w:lvlJc w:val="left"/>
      <w:pPr>
        <w:ind w:left="360" w:hanging="360"/>
      </w:pPr>
    </w:lvl>
    <w:lvl w:ilvl="1">
      <w:start w:val="1"/>
      <w:numFmt w:val="decimal"/>
      <w:isLgl/>
      <w:lvlText w:val="%1.%2"/>
      <w:lvlJc w:val="left"/>
      <w:pPr>
        <w:ind w:left="360" w:hanging="360"/>
      </w:pPr>
      <w:rPr>
        <w:rFonts w:ascii="Arial" w:hAnsi="Arial" w:cs="Arial" w:hint="default"/>
        <w:b w:val="0"/>
        <w:color w:val="auto"/>
        <w:sz w:val="22"/>
        <w:szCs w:val="22"/>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1D3F2274"/>
    <w:multiLevelType w:val="hybridMultilevel"/>
    <w:tmpl w:val="0D44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631DAD"/>
    <w:multiLevelType w:val="hybridMultilevel"/>
    <w:tmpl w:val="EB90B66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1A78F2"/>
    <w:multiLevelType w:val="hybridMultilevel"/>
    <w:tmpl w:val="E15AD2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28777C"/>
    <w:multiLevelType w:val="hybridMultilevel"/>
    <w:tmpl w:val="52480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581045B"/>
    <w:multiLevelType w:val="hybridMultilevel"/>
    <w:tmpl w:val="DB30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C51B86"/>
    <w:multiLevelType w:val="hybridMultilevel"/>
    <w:tmpl w:val="3F6A2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517D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F639DA"/>
    <w:multiLevelType w:val="hybridMultilevel"/>
    <w:tmpl w:val="EC9A552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5D76C2"/>
    <w:multiLevelType w:val="multilevel"/>
    <w:tmpl w:val="A61C104A"/>
    <w:lvl w:ilvl="0">
      <w:start w:val="1"/>
      <w:numFmt w:val="upperLetter"/>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30015774"/>
    <w:multiLevelType w:val="multilevel"/>
    <w:tmpl w:val="0E10EA26"/>
    <w:lvl w:ilvl="0">
      <w:start w:val="1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35EE2D4C"/>
    <w:multiLevelType w:val="hybridMultilevel"/>
    <w:tmpl w:val="CB1CAD44"/>
    <w:lvl w:ilvl="0" w:tplc="FD345F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3A2029"/>
    <w:multiLevelType w:val="hybridMultilevel"/>
    <w:tmpl w:val="145A3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4A7A7C"/>
    <w:multiLevelType w:val="hybridMultilevel"/>
    <w:tmpl w:val="EC9A552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2EAA13"/>
    <w:multiLevelType w:val="hybridMultilevel"/>
    <w:tmpl w:val="436A9EBE"/>
    <w:lvl w:ilvl="0" w:tplc="8EA02246">
      <w:start w:val="1"/>
      <w:numFmt w:val="bullet"/>
      <w:lvlText w:val="-"/>
      <w:lvlJc w:val="left"/>
      <w:pPr>
        <w:ind w:left="720" w:hanging="360"/>
      </w:pPr>
      <w:rPr>
        <w:rFonts w:ascii="Calibri" w:hAnsi="Calibri" w:hint="default"/>
      </w:rPr>
    </w:lvl>
    <w:lvl w:ilvl="1" w:tplc="462688B8">
      <w:start w:val="1"/>
      <w:numFmt w:val="bullet"/>
      <w:lvlText w:val="o"/>
      <w:lvlJc w:val="left"/>
      <w:pPr>
        <w:ind w:left="1440" w:hanging="360"/>
      </w:pPr>
      <w:rPr>
        <w:rFonts w:ascii="Courier New" w:hAnsi="Courier New" w:hint="default"/>
      </w:rPr>
    </w:lvl>
    <w:lvl w:ilvl="2" w:tplc="6ED4454A">
      <w:start w:val="1"/>
      <w:numFmt w:val="bullet"/>
      <w:lvlText w:val=""/>
      <w:lvlJc w:val="left"/>
      <w:pPr>
        <w:ind w:left="2160" w:hanging="360"/>
      </w:pPr>
      <w:rPr>
        <w:rFonts w:ascii="Wingdings" w:hAnsi="Wingdings" w:hint="default"/>
      </w:rPr>
    </w:lvl>
    <w:lvl w:ilvl="3" w:tplc="83389CF8">
      <w:start w:val="1"/>
      <w:numFmt w:val="bullet"/>
      <w:lvlText w:val=""/>
      <w:lvlJc w:val="left"/>
      <w:pPr>
        <w:ind w:left="2880" w:hanging="360"/>
      </w:pPr>
      <w:rPr>
        <w:rFonts w:ascii="Symbol" w:hAnsi="Symbol" w:hint="default"/>
      </w:rPr>
    </w:lvl>
    <w:lvl w:ilvl="4" w:tplc="6A32795E">
      <w:start w:val="1"/>
      <w:numFmt w:val="bullet"/>
      <w:lvlText w:val="o"/>
      <w:lvlJc w:val="left"/>
      <w:pPr>
        <w:ind w:left="3600" w:hanging="360"/>
      </w:pPr>
      <w:rPr>
        <w:rFonts w:ascii="Courier New" w:hAnsi="Courier New" w:hint="default"/>
      </w:rPr>
    </w:lvl>
    <w:lvl w:ilvl="5" w:tplc="7ED4F344">
      <w:start w:val="1"/>
      <w:numFmt w:val="bullet"/>
      <w:lvlText w:val=""/>
      <w:lvlJc w:val="left"/>
      <w:pPr>
        <w:ind w:left="4320" w:hanging="360"/>
      </w:pPr>
      <w:rPr>
        <w:rFonts w:ascii="Wingdings" w:hAnsi="Wingdings" w:hint="default"/>
      </w:rPr>
    </w:lvl>
    <w:lvl w:ilvl="6" w:tplc="390289B6">
      <w:start w:val="1"/>
      <w:numFmt w:val="bullet"/>
      <w:lvlText w:val=""/>
      <w:lvlJc w:val="left"/>
      <w:pPr>
        <w:ind w:left="5040" w:hanging="360"/>
      </w:pPr>
      <w:rPr>
        <w:rFonts w:ascii="Symbol" w:hAnsi="Symbol" w:hint="default"/>
      </w:rPr>
    </w:lvl>
    <w:lvl w:ilvl="7" w:tplc="A9A4A9F2">
      <w:start w:val="1"/>
      <w:numFmt w:val="bullet"/>
      <w:lvlText w:val="o"/>
      <w:lvlJc w:val="left"/>
      <w:pPr>
        <w:ind w:left="5760" w:hanging="360"/>
      </w:pPr>
      <w:rPr>
        <w:rFonts w:ascii="Courier New" w:hAnsi="Courier New" w:hint="default"/>
      </w:rPr>
    </w:lvl>
    <w:lvl w:ilvl="8" w:tplc="43A0C814">
      <w:start w:val="1"/>
      <w:numFmt w:val="bullet"/>
      <w:lvlText w:val=""/>
      <w:lvlJc w:val="left"/>
      <w:pPr>
        <w:ind w:left="6480" w:hanging="360"/>
      </w:pPr>
      <w:rPr>
        <w:rFonts w:ascii="Wingdings" w:hAnsi="Wingdings" w:hint="default"/>
      </w:rPr>
    </w:lvl>
  </w:abstractNum>
  <w:abstractNum w:abstractNumId="28" w15:restartNumberingAfterBreak="0">
    <w:nsid w:val="46BF63ED"/>
    <w:multiLevelType w:val="hybridMultilevel"/>
    <w:tmpl w:val="4B16F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1C0C56"/>
    <w:multiLevelType w:val="hybridMultilevel"/>
    <w:tmpl w:val="6DEED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0525B5"/>
    <w:multiLevelType w:val="hybridMultilevel"/>
    <w:tmpl w:val="E93A01D8"/>
    <w:lvl w:ilvl="0" w:tplc="FFFFFFFF">
      <w:start w:val="1"/>
      <w:numFmt w:val="decimal"/>
      <w:lvlText w:val="%1."/>
      <w:lvlJc w:val="left"/>
      <w:pPr>
        <w:ind w:left="720" w:hanging="360"/>
      </w:pPr>
      <w:rPr>
        <w:rFonts w:hint="default"/>
        <w:b/>
        <w:bCs/>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F24630B"/>
    <w:multiLevelType w:val="multilevel"/>
    <w:tmpl w:val="615688F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0227897"/>
    <w:multiLevelType w:val="hybridMultilevel"/>
    <w:tmpl w:val="B04CF052"/>
    <w:lvl w:ilvl="0" w:tplc="0F58087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C95232"/>
    <w:multiLevelType w:val="hybridMultilevel"/>
    <w:tmpl w:val="E93A01D8"/>
    <w:lvl w:ilvl="0" w:tplc="FBEA013E">
      <w:start w:val="1"/>
      <w:numFmt w:val="decimal"/>
      <w:lvlText w:val="%1."/>
      <w:lvlJc w:val="left"/>
      <w:pPr>
        <w:ind w:left="720" w:hanging="360"/>
      </w:pPr>
      <w:rPr>
        <w:rFonts w:hint="default"/>
        <w:b/>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6B2CDF"/>
    <w:multiLevelType w:val="hybridMultilevel"/>
    <w:tmpl w:val="EF0A0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9C5B44"/>
    <w:multiLevelType w:val="hybridMultilevel"/>
    <w:tmpl w:val="034A94D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1DC7A29"/>
    <w:multiLevelType w:val="hybridMultilevel"/>
    <w:tmpl w:val="3A8C5618"/>
    <w:lvl w:ilvl="0" w:tplc="0809000F">
      <w:start w:val="1"/>
      <w:numFmt w:val="decimal"/>
      <w:lvlText w:val="%1."/>
      <w:lvlJc w:val="left"/>
      <w:pPr>
        <w:ind w:left="720" w:hanging="360"/>
      </w:pPr>
      <w:rPr>
        <w:rFonts w:hint="default"/>
      </w:rPr>
    </w:lvl>
    <w:lvl w:ilvl="1" w:tplc="FCD871C0">
      <w:start w:val="1"/>
      <w:numFmt w:val="lowerLetter"/>
      <w:lvlText w:val="%2."/>
      <w:lvlJc w:val="left"/>
      <w:pPr>
        <w:ind w:left="1353"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CC0378"/>
    <w:multiLevelType w:val="hybridMultilevel"/>
    <w:tmpl w:val="E1121F7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A92319"/>
    <w:multiLevelType w:val="hybridMultilevel"/>
    <w:tmpl w:val="E1121F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934711"/>
    <w:multiLevelType w:val="hybridMultilevel"/>
    <w:tmpl w:val="DF4CF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730A92"/>
    <w:multiLevelType w:val="hybridMultilevel"/>
    <w:tmpl w:val="82F0B1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95527436">
    <w:abstractNumId w:val="27"/>
  </w:num>
  <w:num w:numId="2" w16cid:durableId="6442803">
    <w:abstractNumId w:val="9"/>
  </w:num>
  <w:num w:numId="3" w16cid:durableId="324667034">
    <w:abstractNumId w:val="11"/>
  </w:num>
  <w:num w:numId="4" w16cid:durableId="1859350850">
    <w:abstractNumId w:val="2"/>
  </w:num>
  <w:num w:numId="5" w16cid:durableId="987435251">
    <w:abstractNumId w:val="25"/>
  </w:num>
  <w:num w:numId="6" w16cid:durableId="2111194481">
    <w:abstractNumId w:val="39"/>
  </w:num>
  <w:num w:numId="7" w16cid:durableId="1434548475">
    <w:abstractNumId w:val="0"/>
  </w:num>
  <w:num w:numId="8" w16cid:durableId="295305946">
    <w:abstractNumId w:val="10"/>
  </w:num>
  <w:num w:numId="9" w16cid:durableId="42368575">
    <w:abstractNumId w:val="3"/>
  </w:num>
  <w:num w:numId="10" w16cid:durableId="230847317">
    <w:abstractNumId w:val="21"/>
  </w:num>
  <w:num w:numId="11" w16cid:durableId="1461650052">
    <w:abstractNumId w:val="26"/>
  </w:num>
  <w:num w:numId="12" w16cid:durableId="989478342">
    <w:abstractNumId w:val="38"/>
  </w:num>
  <w:num w:numId="13" w16cid:durableId="381448409">
    <w:abstractNumId w:val="37"/>
  </w:num>
  <w:num w:numId="14" w16cid:durableId="194195349">
    <w:abstractNumId w:val="18"/>
  </w:num>
  <w:num w:numId="15" w16cid:durableId="868645953">
    <w:abstractNumId w:val="31"/>
  </w:num>
  <w:num w:numId="16" w16cid:durableId="615646613">
    <w:abstractNumId w:val="20"/>
  </w:num>
  <w:num w:numId="17" w16cid:durableId="1295285753">
    <w:abstractNumId w:val="35"/>
  </w:num>
  <w:num w:numId="18" w16cid:durableId="154076529">
    <w:abstractNumId w:val="40"/>
  </w:num>
  <w:num w:numId="19" w16cid:durableId="2015498120">
    <w:abstractNumId w:val="23"/>
  </w:num>
  <w:num w:numId="20" w16cid:durableId="414520885">
    <w:abstractNumId w:val="15"/>
  </w:num>
  <w:num w:numId="21" w16cid:durableId="339895147">
    <w:abstractNumId w:val="5"/>
  </w:num>
  <w:num w:numId="22" w16cid:durableId="979000913">
    <w:abstractNumId w:val="14"/>
  </w:num>
  <w:num w:numId="23" w16cid:durableId="271405747">
    <w:abstractNumId w:val="16"/>
  </w:num>
  <w:num w:numId="24" w16cid:durableId="1613322481">
    <w:abstractNumId w:val="12"/>
  </w:num>
  <w:num w:numId="25" w16cid:durableId="1690914065">
    <w:abstractNumId w:val="32"/>
  </w:num>
  <w:num w:numId="26" w16cid:durableId="995694014">
    <w:abstractNumId w:val="34"/>
  </w:num>
  <w:num w:numId="27" w16cid:durableId="1454591435">
    <w:abstractNumId w:val="8"/>
  </w:num>
  <w:num w:numId="28" w16cid:durableId="465244954">
    <w:abstractNumId w:val="22"/>
    <w:lvlOverride w:ilvl="0">
      <w:startOverride w:val="1"/>
    </w:lvlOverride>
    <w:lvlOverride w:ilvl="1"/>
    <w:lvlOverride w:ilvl="2"/>
    <w:lvlOverride w:ilvl="3"/>
    <w:lvlOverride w:ilvl="4"/>
    <w:lvlOverride w:ilvl="5"/>
    <w:lvlOverride w:ilvl="6"/>
    <w:lvlOverride w:ilvl="7"/>
    <w:lvlOverride w:ilvl="8"/>
  </w:num>
  <w:num w:numId="29" w16cid:durableId="1858881546">
    <w:abstractNumId w:val="13"/>
  </w:num>
  <w:num w:numId="30" w16cid:durableId="1484472444">
    <w:abstractNumId w:val="17"/>
  </w:num>
  <w:num w:numId="31" w16cid:durableId="206722831">
    <w:abstractNumId w:val="6"/>
  </w:num>
  <w:num w:numId="32" w16cid:durableId="497619724">
    <w:abstractNumId w:val="33"/>
  </w:num>
  <w:num w:numId="33" w16cid:durableId="1903131504">
    <w:abstractNumId w:val="30"/>
  </w:num>
  <w:num w:numId="34" w16cid:durableId="1203395772">
    <w:abstractNumId w:val="36"/>
  </w:num>
  <w:num w:numId="35" w16cid:durableId="1792505791">
    <w:abstractNumId w:val="24"/>
  </w:num>
  <w:num w:numId="36" w16cid:durableId="911700678">
    <w:abstractNumId w:val="7"/>
  </w:num>
  <w:num w:numId="37" w16cid:durableId="1971158189">
    <w:abstractNumId w:val="29"/>
  </w:num>
  <w:num w:numId="38" w16cid:durableId="1175339210">
    <w:abstractNumId w:val="28"/>
  </w:num>
  <w:num w:numId="39" w16cid:durableId="1158154348">
    <w:abstractNumId w:val="4"/>
  </w:num>
  <w:num w:numId="40" w16cid:durableId="1179659595">
    <w:abstractNumId w:val="1"/>
  </w:num>
  <w:num w:numId="41" w16cid:durableId="10529675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833"/>
    <w:rsid w:val="00000EFB"/>
    <w:rsid w:val="00001ABB"/>
    <w:rsid w:val="00002DC6"/>
    <w:rsid w:val="0000351B"/>
    <w:rsid w:val="000038D8"/>
    <w:rsid w:val="00003E0D"/>
    <w:rsid w:val="00012922"/>
    <w:rsid w:val="00022EF1"/>
    <w:rsid w:val="00024D59"/>
    <w:rsid w:val="00033D91"/>
    <w:rsid w:val="000365DB"/>
    <w:rsid w:val="00036928"/>
    <w:rsid w:val="00036C68"/>
    <w:rsid w:val="00037026"/>
    <w:rsid w:val="000403F4"/>
    <w:rsid w:val="0004254A"/>
    <w:rsid w:val="000441EB"/>
    <w:rsid w:val="000445F9"/>
    <w:rsid w:val="0004499C"/>
    <w:rsid w:val="000459AD"/>
    <w:rsid w:val="000470A7"/>
    <w:rsid w:val="00055FCA"/>
    <w:rsid w:val="00057EEC"/>
    <w:rsid w:val="000609E8"/>
    <w:rsid w:val="0006263C"/>
    <w:rsid w:val="00063AF6"/>
    <w:rsid w:val="0006509F"/>
    <w:rsid w:val="00065D50"/>
    <w:rsid w:val="00066CCF"/>
    <w:rsid w:val="0006785A"/>
    <w:rsid w:val="0007130E"/>
    <w:rsid w:val="00074424"/>
    <w:rsid w:val="00077F7F"/>
    <w:rsid w:val="00082818"/>
    <w:rsid w:val="00086D33"/>
    <w:rsid w:val="00086EEF"/>
    <w:rsid w:val="000931EB"/>
    <w:rsid w:val="00093935"/>
    <w:rsid w:val="00095196"/>
    <w:rsid w:val="0009626D"/>
    <w:rsid w:val="00097BCC"/>
    <w:rsid w:val="00097C08"/>
    <w:rsid w:val="000A0214"/>
    <w:rsid w:val="000A3340"/>
    <w:rsid w:val="000A5556"/>
    <w:rsid w:val="000A6103"/>
    <w:rsid w:val="000B05EA"/>
    <w:rsid w:val="000B08E4"/>
    <w:rsid w:val="000B2A49"/>
    <w:rsid w:val="000B577A"/>
    <w:rsid w:val="000B580F"/>
    <w:rsid w:val="000C2551"/>
    <w:rsid w:val="000C3F3C"/>
    <w:rsid w:val="000D1CA2"/>
    <w:rsid w:val="000D6C6D"/>
    <w:rsid w:val="000D7BED"/>
    <w:rsid w:val="000E000E"/>
    <w:rsid w:val="000E1537"/>
    <w:rsid w:val="000E201B"/>
    <w:rsid w:val="000E57B2"/>
    <w:rsid w:val="000E59BF"/>
    <w:rsid w:val="000E9640"/>
    <w:rsid w:val="000F0042"/>
    <w:rsid w:val="000F0610"/>
    <w:rsid w:val="000F0E5B"/>
    <w:rsid w:val="000F2AF9"/>
    <w:rsid w:val="000F41E4"/>
    <w:rsid w:val="000F5CB2"/>
    <w:rsid w:val="00100E49"/>
    <w:rsid w:val="001029A7"/>
    <w:rsid w:val="00104CED"/>
    <w:rsid w:val="00110F94"/>
    <w:rsid w:val="00111E8C"/>
    <w:rsid w:val="00113286"/>
    <w:rsid w:val="00113942"/>
    <w:rsid w:val="001159A4"/>
    <w:rsid w:val="001159F9"/>
    <w:rsid w:val="00116B08"/>
    <w:rsid w:val="00121AD8"/>
    <w:rsid w:val="00124481"/>
    <w:rsid w:val="00124B77"/>
    <w:rsid w:val="0012770B"/>
    <w:rsid w:val="0012796E"/>
    <w:rsid w:val="00127AA1"/>
    <w:rsid w:val="00130901"/>
    <w:rsid w:val="001313FA"/>
    <w:rsid w:val="00131B84"/>
    <w:rsid w:val="00132E3A"/>
    <w:rsid w:val="001340A7"/>
    <w:rsid w:val="00134848"/>
    <w:rsid w:val="00136727"/>
    <w:rsid w:val="001429E8"/>
    <w:rsid w:val="00142AE6"/>
    <w:rsid w:val="00142B4D"/>
    <w:rsid w:val="00143FCE"/>
    <w:rsid w:val="00144638"/>
    <w:rsid w:val="00144833"/>
    <w:rsid w:val="001454C3"/>
    <w:rsid w:val="00152EB6"/>
    <w:rsid w:val="00153F4E"/>
    <w:rsid w:val="00154D7B"/>
    <w:rsid w:val="001569DB"/>
    <w:rsid w:val="00161180"/>
    <w:rsid w:val="001662E6"/>
    <w:rsid w:val="00175A09"/>
    <w:rsid w:val="00182F12"/>
    <w:rsid w:val="0019688D"/>
    <w:rsid w:val="001A5D02"/>
    <w:rsid w:val="001A7981"/>
    <w:rsid w:val="001B2970"/>
    <w:rsid w:val="001B3D5A"/>
    <w:rsid w:val="001B62B3"/>
    <w:rsid w:val="001C1C10"/>
    <w:rsid w:val="001C2A83"/>
    <w:rsid w:val="001C4D95"/>
    <w:rsid w:val="001C5977"/>
    <w:rsid w:val="001C76D2"/>
    <w:rsid w:val="001D0E8E"/>
    <w:rsid w:val="001D12CE"/>
    <w:rsid w:val="001D2B76"/>
    <w:rsid w:val="001D36F4"/>
    <w:rsid w:val="001D3CBD"/>
    <w:rsid w:val="001D3E9D"/>
    <w:rsid w:val="001D6677"/>
    <w:rsid w:val="001D66B4"/>
    <w:rsid w:val="001D772B"/>
    <w:rsid w:val="001E09EF"/>
    <w:rsid w:val="001E330F"/>
    <w:rsid w:val="001E3654"/>
    <w:rsid w:val="001E3A20"/>
    <w:rsid w:val="001E3B3C"/>
    <w:rsid w:val="001E6E04"/>
    <w:rsid w:val="001EFA29"/>
    <w:rsid w:val="001F0377"/>
    <w:rsid w:val="001F0DED"/>
    <w:rsid w:val="001F161D"/>
    <w:rsid w:val="001F28E6"/>
    <w:rsid w:val="001F4682"/>
    <w:rsid w:val="001F52C2"/>
    <w:rsid w:val="0020068D"/>
    <w:rsid w:val="002018B2"/>
    <w:rsid w:val="00204A84"/>
    <w:rsid w:val="002066D6"/>
    <w:rsid w:val="002155AB"/>
    <w:rsid w:val="00215CE6"/>
    <w:rsid w:val="00217072"/>
    <w:rsid w:val="00222ADF"/>
    <w:rsid w:val="002238F9"/>
    <w:rsid w:val="00224955"/>
    <w:rsid w:val="00224F58"/>
    <w:rsid w:val="00225099"/>
    <w:rsid w:val="00225616"/>
    <w:rsid w:val="0022563C"/>
    <w:rsid w:val="00225F8B"/>
    <w:rsid w:val="00227D21"/>
    <w:rsid w:val="00227D58"/>
    <w:rsid w:val="00231161"/>
    <w:rsid w:val="00231ADF"/>
    <w:rsid w:val="00233BFD"/>
    <w:rsid w:val="00236386"/>
    <w:rsid w:val="00236E99"/>
    <w:rsid w:val="00241A8F"/>
    <w:rsid w:val="002420D9"/>
    <w:rsid w:val="0024704B"/>
    <w:rsid w:val="002505CF"/>
    <w:rsid w:val="00261C42"/>
    <w:rsid w:val="0026216A"/>
    <w:rsid w:val="00262500"/>
    <w:rsid w:val="0026466C"/>
    <w:rsid w:val="00264F7D"/>
    <w:rsid w:val="002669AC"/>
    <w:rsid w:val="002675DD"/>
    <w:rsid w:val="00267729"/>
    <w:rsid w:val="00270B2A"/>
    <w:rsid w:val="00273551"/>
    <w:rsid w:val="00275AD9"/>
    <w:rsid w:val="0028488D"/>
    <w:rsid w:val="00285AEA"/>
    <w:rsid w:val="00290CC8"/>
    <w:rsid w:val="00292068"/>
    <w:rsid w:val="00293047"/>
    <w:rsid w:val="00296E19"/>
    <w:rsid w:val="002A1679"/>
    <w:rsid w:val="002A1DE4"/>
    <w:rsid w:val="002A45E2"/>
    <w:rsid w:val="002A64FB"/>
    <w:rsid w:val="002A6CEA"/>
    <w:rsid w:val="002A7001"/>
    <w:rsid w:val="002B32CF"/>
    <w:rsid w:val="002B6DEC"/>
    <w:rsid w:val="002B74AD"/>
    <w:rsid w:val="002B77C0"/>
    <w:rsid w:val="002C03E6"/>
    <w:rsid w:val="002C2230"/>
    <w:rsid w:val="002C48B9"/>
    <w:rsid w:val="002C7657"/>
    <w:rsid w:val="002D6562"/>
    <w:rsid w:val="002E0C1F"/>
    <w:rsid w:val="002E11FA"/>
    <w:rsid w:val="002E2729"/>
    <w:rsid w:val="002E3D00"/>
    <w:rsid w:val="002E618A"/>
    <w:rsid w:val="002E6547"/>
    <w:rsid w:val="002F0608"/>
    <w:rsid w:val="002F0CEC"/>
    <w:rsid w:val="002F1FF8"/>
    <w:rsid w:val="002F2355"/>
    <w:rsid w:val="002F3D8F"/>
    <w:rsid w:val="002F5984"/>
    <w:rsid w:val="002F5EA3"/>
    <w:rsid w:val="002F6B82"/>
    <w:rsid w:val="002F703D"/>
    <w:rsid w:val="00303D99"/>
    <w:rsid w:val="003048E7"/>
    <w:rsid w:val="003157E6"/>
    <w:rsid w:val="003231C6"/>
    <w:rsid w:val="00325B63"/>
    <w:rsid w:val="00332447"/>
    <w:rsid w:val="00335A6A"/>
    <w:rsid w:val="003412C5"/>
    <w:rsid w:val="003428F1"/>
    <w:rsid w:val="00344255"/>
    <w:rsid w:val="00346D9C"/>
    <w:rsid w:val="003501CC"/>
    <w:rsid w:val="00350648"/>
    <w:rsid w:val="003554B8"/>
    <w:rsid w:val="00355AEF"/>
    <w:rsid w:val="00357231"/>
    <w:rsid w:val="0035775D"/>
    <w:rsid w:val="00360B6C"/>
    <w:rsid w:val="003622BE"/>
    <w:rsid w:val="00363224"/>
    <w:rsid w:val="003632C8"/>
    <w:rsid w:val="00365255"/>
    <w:rsid w:val="00366412"/>
    <w:rsid w:val="0036747E"/>
    <w:rsid w:val="00370B84"/>
    <w:rsid w:val="003726A7"/>
    <w:rsid w:val="00372F4C"/>
    <w:rsid w:val="003743F4"/>
    <w:rsid w:val="0037470C"/>
    <w:rsid w:val="00375262"/>
    <w:rsid w:val="00375A96"/>
    <w:rsid w:val="0037642A"/>
    <w:rsid w:val="00376B1C"/>
    <w:rsid w:val="00377518"/>
    <w:rsid w:val="003A00D6"/>
    <w:rsid w:val="003A164D"/>
    <w:rsid w:val="003A5615"/>
    <w:rsid w:val="003A6C0F"/>
    <w:rsid w:val="003A7BD2"/>
    <w:rsid w:val="003A7EBC"/>
    <w:rsid w:val="003B273C"/>
    <w:rsid w:val="003B39B6"/>
    <w:rsid w:val="003B608A"/>
    <w:rsid w:val="003B6495"/>
    <w:rsid w:val="003C0E79"/>
    <w:rsid w:val="003C10E5"/>
    <w:rsid w:val="003C249E"/>
    <w:rsid w:val="003D0E00"/>
    <w:rsid w:val="003D0EEE"/>
    <w:rsid w:val="003D130A"/>
    <w:rsid w:val="003D428B"/>
    <w:rsid w:val="003E1D3E"/>
    <w:rsid w:val="003E4416"/>
    <w:rsid w:val="003F11E8"/>
    <w:rsid w:val="003F38A4"/>
    <w:rsid w:val="003F4EBB"/>
    <w:rsid w:val="003F7639"/>
    <w:rsid w:val="004018D6"/>
    <w:rsid w:val="004018E5"/>
    <w:rsid w:val="00403F93"/>
    <w:rsid w:val="00405C3F"/>
    <w:rsid w:val="00407355"/>
    <w:rsid w:val="00410BBE"/>
    <w:rsid w:val="00411B77"/>
    <w:rsid w:val="00412DF8"/>
    <w:rsid w:val="00415BDC"/>
    <w:rsid w:val="00421092"/>
    <w:rsid w:val="00421A63"/>
    <w:rsid w:val="0042425A"/>
    <w:rsid w:val="00427458"/>
    <w:rsid w:val="0043184D"/>
    <w:rsid w:val="00433F1B"/>
    <w:rsid w:val="00440985"/>
    <w:rsid w:val="0044210F"/>
    <w:rsid w:val="00442695"/>
    <w:rsid w:val="0044298A"/>
    <w:rsid w:val="004430B5"/>
    <w:rsid w:val="004468A7"/>
    <w:rsid w:val="00447920"/>
    <w:rsid w:val="00450E34"/>
    <w:rsid w:val="00452B59"/>
    <w:rsid w:val="0045385A"/>
    <w:rsid w:val="00454058"/>
    <w:rsid w:val="00455809"/>
    <w:rsid w:val="00461420"/>
    <w:rsid w:val="0046327D"/>
    <w:rsid w:val="00464320"/>
    <w:rsid w:val="00464C94"/>
    <w:rsid w:val="0046512C"/>
    <w:rsid w:val="0046521F"/>
    <w:rsid w:val="004654CC"/>
    <w:rsid w:val="004654EA"/>
    <w:rsid w:val="00465615"/>
    <w:rsid w:val="00470EF0"/>
    <w:rsid w:val="00471DEE"/>
    <w:rsid w:val="004728F6"/>
    <w:rsid w:val="00473F02"/>
    <w:rsid w:val="00477237"/>
    <w:rsid w:val="004822CF"/>
    <w:rsid w:val="0048353C"/>
    <w:rsid w:val="00484F14"/>
    <w:rsid w:val="00490356"/>
    <w:rsid w:val="00495B0F"/>
    <w:rsid w:val="004A1C4E"/>
    <w:rsid w:val="004A22D0"/>
    <w:rsid w:val="004A5041"/>
    <w:rsid w:val="004A6BAD"/>
    <w:rsid w:val="004B7966"/>
    <w:rsid w:val="004C0FA3"/>
    <w:rsid w:val="004C2C6D"/>
    <w:rsid w:val="004C2F95"/>
    <w:rsid w:val="004C4A8B"/>
    <w:rsid w:val="004C62B9"/>
    <w:rsid w:val="004D09EC"/>
    <w:rsid w:val="004D3042"/>
    <w:rsid w:val="004D38C5"/>
    <w:rsid w:val="004D7434"/>
    <w:rsid w:val="004D7E9C"/>
    <w:rsid w:val="004E3FEE"/>
    <w:rsid w:val="004E74BC"/>
    <w:rsid w:val="004F0045"/>
    <w:rsid w:val="004F05A7"/>
    <w:rsid w:val="004F3819"/>
    <w:rsid w:val="004F3F24"/>
    <w:rsid w:val="004F6929"/>
    <w:rsid w:val="0050050C"/>
    <w:rsid w:val="00503669"/>
    <w:rsid w:val="00503960"/>
    <w:rsid w:val="00505EE4"/>
    <w:rsid w:val="00511619"/>
    <w:rsid w:val="005123EB"/>
    <w:rsid w:val="00512B85"/>
    <w:rsid w:val="005163DF"/>
    <w:rsid w:val="00517B32"/>
    <w:rsid w:val="005217E0"/>
    <w:rsid w:val="0052331A"/>
    <w:rsid w:val="00523751"/>
    <w:rsid w:val="005244A7"/>
    <w:rsid w:val="0052488F"/>
    <w:rsid w:val="005250AF"/>
    <w:rsid w:val="00525729"/>
    <w:rsid w:val="0053459C"/>
    <w:rsid w:val="00534A28"/>
    <w:rsid w:val="00536392"/>
    <w:rsid w:val="00536B12"/>
    <w:rsid w:val="00540385"/>
    <w:rsid w:val="005429C4"/>
    <w:rsid w:val="00545D11"/>
    <w:rsid w:val="005464C8"/>
    <w:rsid w:val="00547523"/>
    <w:rsid w:val="0054758C"/>
    <w:rsid w:val="00552404"/>
    <w:rsid w:val="00552B44"/>
    <w:rsid w:val="00553417"/>
    <w:rsid w:val="00553C54"/>
    <w:rsid w:val="005549A4"/>
    <w:rsid w:val="00557F5B"/>
    <w:rsid w:val="00561652"/>
    <w:rsid w:val="00563A92"/>
    <w:rsid w:val="0056731D"/>
    <w:rsid w:val="00570218"/>
    <w:rsid w:val="00570DE0"/>
    <w:rsid w:val="0057583C"/>
    <w:rsid w:val="00586707"/>
    <w:rsid w:val="00590163"/>
    <w:rsid w:val="0059167A"/>
    <w:rsid w:val="00592D95"/>
    <w:rsid w:val="005A5B24"/>
    <w:rsid w:val="005B0071"/>
    <w:rsid w:val="005B01FE"/>
    <w:rsid w:val="005B0D4B"/>
    <w:rsid w:val="005B267D"/>
    <w:rsid w:val="005B28FD"/>
    <w:rsid w:val="005C6118"/>
    <w:rsid w:val="005C718E"/>
    <w:rsid w:val="005C7458"/>
    <w:rsid w:val="005D139B"/>
    <w:rsid w:val="005E0B52"/>
    <w:rsid w:val="005E466F"/>
    <w:rsid w:val="005E507F"/>
    <w:rsid w:val="005F099F"/>
    <w:rsid w:val="005F2464"/>
    <w:rsid w:val="005F28C7"/>
    <w:rsid w:val="005FD451"/>
    <w:rsid w:val="0060197F"/>
    <w:rsid w:val="00601BAD"/>
    <w:rsid w:val="00606058"/>
    <w:rsid w:val="00606307"/>
    <w:rsid w:val="00610B54"/>
    <w:rsid w:val="006123EF"/>
    <w:rsid w:val="00617ED2"/>
    <w:rsid w:val="006219A7"/>
    <w:rsid w:val="006221CA"/>
    <w:rsid w:val="006222C6"/>
    <w:rsid w:val="00625AA7"/>
    <w:rsid w:val="00625F63"/>
    <w:rsid w:val="006267BF"/>
    <w:rsid w:val="00630C51"/>
    <w:rsid w:val="00631EA6"/>
    <w:rsid w:val="00633C3C"/>
    <w:rsid w:val="0063435F"/>
    <w:rsid w:val="006358F6"/>
    <w:rsid w:val="006378BD"/>
    <w:rsid w:val="006409EC"/>
    <w:rsid w:val="00643864"/>
    <w:rsid w:val="006527D7"/>
    <w:rsid w:val="006558E7"/>
    <w:rsid w:val="006563AF"/>
    <w:rsid w:val="00661574"/>
    <w:rsid w:val="00662095"/>
    <w:rsid w:val="00662153"/>
    <w:rsid w:val="0066233A"/>
    <w:rsid w:val="0067013F"/>
    <w:rsid w:val="0067264F"/>
    <w:rsid w:val="006743DE"/>
    <w:rsid w:val="00674FC2"/>
    <w:rsid w:val="0067586F"/>
    <w:rsid w:val="00675ED4"/>
    <w:rsid w:val="00685BDA"/>
    <w:rsid w:val="00686328"/>
    <w:rsid w:val="0068647E"/>
    <w:rsid w:val="00690FFF"/>
    <w:rsid w:val="0069359D"/>
    <w:rsid w:val="0069702D"/>
    <w:rsid w:val="0069795F"/>
    <w:rsid w:val="006B16A4"/>
    <w:rsid w:val="006B3543"/>
    <w:rsid w:val="006B3F91"/>
    <w:rsid w:val="006B6D62"/>
    <w:rsid w:val="006B7947"/>
    <w:rsid w:val="006C5487"/>
    <w:rsid w:val="006C5EA0"/>
    <w:rsid w:val="006C7D21"/>
    <w:rsid w:val="006D060D"/>
    <w:rsid w:val="006D65F2"/>
    <w:rsid w:val="006D7673"/>
    <w:rsid w:val="006D7CA2"/>
    <w:rsid w:val="006E202B"/>
    <w:rsid w:val="006E2921"/>
    <w:rsid w:val="006E2CC8"/>
    <w:rsid w:val="006E3C8A"/>
    <w:rsid w:val="006E4998"/>
    <w:rsid w:val="006F3022"/>
    <w:rsid w:val="006F7C96"/>
    <w:rsid w:val="00701182"/>
    <w:rsid w:val="00702205"/>
    <w:rsid w:val="00702D5E"/>
    <w:rsid w:val="00703372"/>
    <w:rsid w:val="00704145"/>
    <w:rsid w:val="00713314"/>
    <w:rsid w:val="007168B0"/>
    <w:rsid w:val="007215D6"/>
    <w:rsid w:val="00722A03"/>
    <w:rsid w:val="00723210"/>
    <w:rsid w:val="0072352D"/>
    <w:rsid w:val="0072589D"/>
    <w:rsid w:val="00726D3A"/>
    <w:rsid w:val="00727225"/>
    <w:rsid w:val="007276C8"/>
    <w:rsid w:val="00731C04"/>
    <w:rsid w:val="00733E82"/>
    <w:rsid w:val="00734117"/>
    <w:rsid w:val="007345D0"/>
    <w:rsid w:val="007360A9"/>
    <w:rsid w:val="0073796C"/>
    <w:rsid w:val="00740F46"/>
    <w:rsid w:val="00741E8A"/>
    <w:rsid w:val="007452E2"/>
    <w:rsid w:val="007468FB"/>
    <w:rsid w:val="007540EB"/>
    <w:rsid w:val="00761450"/>
    <w:rsid w:val="007623C5"/>
    <w:rsid w:val="00765087"/>
    <w:rsid w:val="00766785"/>
    <w:rsid w:val="007758F9"/>
    <w:rsid w:val="00775FDC"/>
    <w:rsid w:val="0077783A"/>
    <w:rsid w:val="00781C21"/>
    <w:rsid w:val="00781E15"/>
    <w:rsid w:val="00783E13"/>
    <w:rsid w:val="0078540E"/>
    <w:rsid w:val="0078603E"/>
    <w:rsid w:val="0079083F"/>
    <w:rsid w:val="00790D09"/>
    <w:rsid w:val="007923D2"/>
    <w:rsid w:val="0079475A"/>
    <w:rsid w:val="007969DE"/>
    <w:rsid w:val="007A1F45"/>
    <w:rsid w:val="007A212E"/>
    <w:rsid w:val="007A2CA8"/>
    <w:rsid w:val="007A48D0"/>
    <w:rsid w:val="007B405C"/>
    <w:rsid w:val="007B7743"/>
    <w:rsid w:val="007C0E52"/>
    <w:rsid w:val="007C14EF"/>
    <w:rsid w:val="007C2829"/>
    <w:rsid w:val="007C2CC0"/>
    <w:rsid w:val="007C4843"/>
    <w:rsid w:val="007C6F8A"/>
    <w:rsid w:val="007C707C"/>
    <w:rsid w:val="007C7906"/>
    <w:rsid w:val="007D327C"/>
    <w:rsid w:val="007D53FE"/>
    <w:rsid w:val="007D7766"/>
    <w:rsid w:val="007E23DE"/>
    <w:rsid w:val="007E33F8"/>
    <w:rsid w:val="007E552E"/>
    <w:rsid w:val="007E75B7"/>
    <w:rsid w:val="007F11FE"/>
    <w:rsid w:val="007F1867"/>
    <w:rsid w:val="00800A66"/>
    <w:rsid w:val="00801067"/>
    <w:rsid w:val="00801E27"/>
    <w:rsid w:val="00804AE8"/>
    <w:rsid w:val="00806115"/>
    <w:rsid w:val="00807563"/>
    <w:rsid w:val="0081010C"/>
    <w:rsid w:val="00816A9F"/>
    <w:rsid w:val="008171B7"/>
    <w:rsid w:val="00817963"/>
    <w:rsid w:val="00820951"/>
    <w:rsid w:val="00825E30"/>
    <w:rsid w:val="00825F1D"/>
    <w:rsid w:val="00826B06"/>
    <w:rsid w:val="00826F50"/>
    <w:rsid w:val="00833067"/>
    <w:rsid w:val="008331BA"/>
    <w:rsid w:val="00833C0B"/>
    <w:rsid w:val="008350EE"/>
    <w:rsid w:val="0084245C"/>
    <w:rsid w:val="00845371"/>
    <w:rsid w:val="0085087D"/>
    <w:rsid w:val="00850E61"/>
    <w:rsid w:val="00852D91"/>
    <w:rsid w:val="0085465C"/>
    <w:rsid w:val="00857B40"/>
    <w:rsid w:val="00860A88"/>
    <w:rsid w:val="00861499"/>
    <w:rsid w:val="00863228"/>
    <w:rsid w:val="008648B8"/>
    <w:rsid w:val="00864C39"/>
    <w:rsid w:val="00866D9C"/>
    <w:rsid w:val="00873B28"/>
    <w:rsid w:val="008741EF"/>
    <w:rsid w:val="008760A6"/>
    <w:rsid w:val="00876A0E"/>
    <w:rsid w:val="00877807"/>
    <w:rsid w:val="0088184F"/>
    <w:rsid w:val="00885D5E"/>
    <w:rsid w:val="0089296A"/>
    <w:rsid w:val="00893DBD"/>
    <w:rsid w:val="00893DCB"/>
    <w:rsid w:val="0089542A"/>
    <w:rsid w:val="00897B43"/>
    <w:rsid w:val="008A14BA"/>
    <w:rsid w:val="008A1A2E"/>
    <w:rsid w:val="008A38E2"/>
    <w:rsid w:val="008A6296"/>
    <w:rsid w:val="008B0BA9"/>
    <w:rsid w:val="008B3524"/>
    <w:rsid w:val="008B4D1E"/>
    <w:rsid w:val="008B6F0F"/>
    <w:rsid w:val="008C162C"/>
    <w:rsid w:val="008C29EF"/>
    <w:rsid w:val="008C4331"/>
    <w:rsid w:val="008C46C4"/>
    <w:rsid w:val="008C6578"/>
    <w:rsid w:val="008C6926"/>
    <w:rsid w:val="008C7DC8"/>
    <w:rsid w:val="008D0C12"/>
    <w:rsid w:val="008D1FA1"/>
    <w:rsid w:val="008D2C48"/>
    <w:rsid w:val="008E2C95"/>
    <w:rsid w:val="008E4B80"/>
    <w:rsid w:val="008E53C0"/>
    <w:rsid w:val="008E67DA"/>
    <w:rsid w:val="008E6A64"/>
    <w:rsid w:val="008E71B0"/>
    <w:rsid w:val="008E7C61"/>
    <w:rsid w:val="00901814"/>
    <w:rsid w:val="0090404B"/>
    <w:rsid w:val="009041AB"/>
    <w:rsid w:val="0090456A"/>
    <w:rsid w:val="0090479E"/>
    <w:rsid w:val="00906F3D"/>
    <w:rsid w:val="00911E8F"/>
    <w:rsid w:val="009132CB"/>
    <w:rsid w:val="0091438C"/>
    <w:rsid w:val="009144D3"/>
    <w:rsid w:val="00914856"/>
    <w:rsid w:val="009151D0"/>
    <w:rsid w:val="00916646"/>
    <w:rsid w:val="00920A65"/>
    <w:rsid w:val="00921AF1"/>
    <w:rsid w:val="00922BF6"/>
    <w:rsid w:val="009231CD"/>
    <w:rsid w:val="00924CE5"/>
    <w:rsid w:val="00924F43"/>
    <w:rsid w:val="00926D10"/>
    <w:rsid w:val="00941C8F"/>
    <w:rsid w:val="009420BD"/>
    <w:rsid w:val="009432B0"/>
    <w:rsid w:val="00946210"/>
    <w:rsid w:val="009504AA"/>
    <w:rsid w:val="009544E5"/>
    <w:rsid w:val="00954FAB"/>
    <w:rsid w:val="00954FDF"/>
    <w:rsid w:val="00955E97"/>
    <w:rsid w:val="00960FAD"/>
    <w:rsid w:val="0096354B"/>
    <w:rsid w:val="00963E7C"/>
    <w:rsid w:val="0096538A"/>
    <w:rsid w:val="00972977"/>
    <w:rsid w:val="00973671"/>
    <w:rsid w:val="009740EF"/>
    <w:rsid w:val="009748BD"/>
    <w:rsid w:val="009749D1"/>
    <w:rsid w:val="00975434"/>
    <w:rsid w:val="00976921"/>
    <w:rsid w:val="0097788E"/>
    <w:rsid w:val="009804CF"/>
    <w:rsid w:val="00982E20"/>
    <w:rsid w:val="00984943"/>
    <w:rsid w:val="00985E49"/>
    <w:rsid w:val="00990B7F"/>
    <w:rsid w:val="00990C3B"/>
    <w:rsid w:val="00990D08"/>
    <w:rsid w:val="00993035"/>
    <w:rsid w:val="00997778"/>
    <w:rsid w:val="009A1765"/>
    <w:rsid w:val="009A3E0C"/>
    <w:rsid w:val="009A4536"/>
    <w:rsid w:val="009B0023"/>
    <w:rsid w:val="009B2598"/>
    <w:rsid w:val="009B4A42"/>
    <w:rsid w:val="009B5BB9"/>
    <w:rsid w:val="009C0372"/>
    <w:rsid w:val="009C05F2"/>
    <w:rsid w:val="009C2748"/>
    <w:rsid w:val="009C38D5"/>
    <w:rsid w:val="009C5995"/>
    <w:rsid w:val="009C5A6E"/>
    <w:rsid w:val="009C6990"/>
    <w:rsid w:val="009D4E0B"/>
    <w:rsid w:val="009D6D5A"/>
    <w:rsid w:val="009D6DA0"/>
    <w:rsid w:val="009E0038"/>
    <w:rsid w:val="009F0356"/>
    <w:rsid w:val="009F0FAA"/>
    <w:rsid w:val="009F13D3"/>
    <w:rsid w:val="009F2561"/>
    <w:rsid w:val="00A005CD"/>
    <w:rsid w:val="00A01269"/>
    <w:rsid w:val="00A02475"/>
    <w:rsid w:val="00A1168C"/>
    <w:rsid w:val="00A1493C"/>
    <w:rsid w:val="00A20426"/>
    <w:rsid w:val="00A20D98"/>
    <w:rsid w:val="00A21155"/>
    <w:rsid w:val="00A249EF"/>
    <w:rsid w:val="00A26AA2"/>
    <w:rsid w:val="00A27D27"/>
    <w:rsid w:val="00A315B4"/>
    <w:rsid w:val="00A33806"/>
    <w:rsid w:val="00A35B10"/>
    <w:rsid w:val="00A367E0"/>
    <w:rsid w:val="00A42CEF"/>
    <w:rsid w:val="00A470E6"/>
    <w:rsid w:val="00A54C6C"/>
    <w:rsid w:val="00A54E7A"/>
    <w:rsid w:val="00A5513B"/>
    <w:rsid w:val="00A55A24"/>
    <w:rsid w:val="00A570FA"/>
    <w:rsid w:val="00A6159D"/>
    <w:rsid w:val="00A62282"/>
    <w:rsid w:val="00A73153"/>
    <w:rsid w:val="00A8193E"/>
    <w:rsid w:val="00A81DDA"/>
    <w:rsid w:val="00A82833"/>
    <w:rsid w:val="00A83EC8"/>
    <w:rsid w:val="00A912DF"/>
    <w:rsid w:val="00A914EF"/>
    <w:rsid w:val="00A95BE7"/>
    <w:rsid w:val="00A96D4E"/>
    <w:rsid w:val="00AA2052"/>
    <w:rsid w:val="00AA2998"/>
    <w:rsid w:val="00AA6A70"/>
    <w:rsid w:val="00AB1F1C"/>
    <w:rsid w:val="00AB7628"/>
    <w:rsid w:val="00AB7BA9"/>
    <w:rsid w:val="00AC078E"/>
    <w:rsid w:val="00AC1AAA"/>
    <w:rsid w:val="00AC1D61"/>
    <w:rsid w:val="00AC35F0"/>
    <w:rsid w:val="00AC6C89"/>
    <w:rsid w:val="00AD10B1"/>
    <w:rsid w:val="00AD2C06"/>
    <w:rsid w:val="00AD3553"/>
    <w:rsid w:val="00AD5AFB"/>
    <w:rsid w:val="00AE37BE"/>
    <w:rsid w:val="00AE3D86"/>
    <w:rsid w:val="00AE48A4"/>
    <w:rsid w:val="00AE4EEC"/>
    <w:rsid w:val="00AF129A"/>
    <w:rsid w:val="00AF1DB1"/>
    <w:rsid w:val="00AF1E3E"/>
    <w:rsid w:val="00AF1FB3"/>
    <w:rsid w:val="00B05AB4"/>
    <w:rsid w:val="00B07BB7"/>
    <w:rsid w:val="00B11EAA"/>
    <w:rsid w:val="00B173A0"/>
    <w:rsid w:val="00B17986"/>
    <w:rsid w:val="00B250F6"/>
    <w:rsid w:val="00B25C1B"/>
    <w:rsid w:val="00B260BC"/>
    <w:rsid w:val="00B274EE"/>
    <w:rsid w:val="00B30CB6"/>
    <w:rsid w:val="00B32791"/>
    <w:rsid w:val="00B34520"/>
    <w:rsid w:val="00B36391"/>
    <w:rsid w:val="00B40B80"/>
    <w:rsid w:val="00B41DE8"/>
    <w:rsid w:val="00B41F3B"/>
    <w:rsid w:val="00B42D77"/>
    <w:rsid w:val="00B44852"/>
    <w:rsid w:val="00B46EAB"/>
    <w:rsid w:val="00B52434"/>
    <w:rsid w:val="00B52787"/>
    <w:rsid w:val="00B56FDE"/>
    <w:rsid w:val="00B613B5"/>
    <w:rsid w:val="00B616CF"/>
    <w:rsid w:val="00B61B08"/>
    <w:rsid w:val="00B6276E"/>
    <w:rsid w:val="00B62A39"/>
    <w:rsid w:val="00B62AC7"/>
    <w:rsid w:val="00B6330A"/>
    <w:rsid w:val="00B64B8E"/>
    <w:rsid w:val="00B668AD"/>
    <w:rsid w:val="00B671E4"/>
    <w:rsid w:val="00B6EF1F"/>
    <w:rsid w:val="00B7090A"/>
    <w:rsid w:val="00B70D02"/>
    <w:rsid w:val="00B72B30"/>
    <w:rsid w:val="00B7325D"/>
    <w:rsid w:val="00B73B09"/>
    <w:rsid w:val="00B73D19"/>
    <w:rsid w:val="00B7735C"/>
    <w:rsid w:val="00B77859"/>
    <w:rsid w:val="00B810AD"/>
    <w:rsid w:val="00B81578"/>
    <w:rsid w:val="00B839E9"/>
    <w:rsid w:val="00B84E4C"/>
    <w:rsid w:val="00B85D5B"/>
    <w:rsid w:val="00B8636A"/>
    <w:rsid w:val="00B86D88"/>
    <w:rsid w:val="00B87090"/>
    <w:rsid w:val="00B92CF3"/>
    <w:rsid w:val="00B95592"/>
    <w:rsid w:val="00B95826"/>
    <w:rsid w:val="00B97C9D"/>
    <w:rsid w:val="00BA093C"/>
    <w:rsid w:val="00BA435F"/>
    <w:rsid w:val="00BA4CCF"/>
    <w:rsid w:val="00BA5117"/>
    <w:rsid w:val="00BA7184"/>
    <w:rsid w:val="00BB0029"/>
    <w:rsid w:val="00BB2A08"/>
    <w:rsid w:val="00BB62DC"/>
    <w:rsid w:val="00BB7E7C"/>
    <w:rsid w:val="00BC03CE"/>
    <w:rsid w:val="00BC342C"/>
    <w:rsid w:val="00BC3CDB"/>
    <w:rsid w:val="00BC4907"/>
    <w:rsid w:val="00BC4A66"/>
    <w:rsid w:val="00BC51BE"/>
    <w:rsid w:val="00BC702B"/>
    <w:rsid w:val="00BD26A7"/>
    <w:rsid w:val="00BD37CE"/>
    <w:rsid w:val="00BD62A9"/>
    <w:rsid w:val="00BD762D"/>
    <w:rsid w:val="00BE27CB"/>
    <w:rsid w:val="00BE3C10"/>
    <w:rsid w:val="00BE7A7B"/>
    <w:rsid w:val="00BE7FC6"/>
    <w:rsid w:val="00BF0912"/>
    <w:rsid w:val="00BF1876"/>
    <w:rsid w:val="00BF47EF"/>
    <w:rsid w:val="00BF5515"/>
    <w:rsid w:val="00BF55CE"/>
    <w:rsid w:val="00BF629A"/>
    <w:rsid w:val="00BF78D5"/>
    <w:rsid w:val="00BF7BE6"/>
    <w:rsid w:val="00C0273D"/>
    <w:rsid w:val="00C037CC"/>
    <w:rsid w:val="00C050DD"/>
    <w:rsid w:val="00C11196"/>
    <w:rsid w:val="00C1140A"/>
    <w:rsid w:val="00C12012"/>
    <w:rsid w:val="00C137BE"/>
    <w:rsid w:val="00C21E7F"/>
    <w:rsid w:val="00C23550"/>
    <w:rsid w:val="00C24900"/>
    <w:rsid w:val="00C25369"/>
    <w:rsid w:val="00C26DEA"/>
    <w:rsid w:val="00C27EE8"/>
    <w:rsid w:val="00C4226A"/>
    <w:rsid w:val="00C423E5"/>
    <w:rsid w:val="00C434F4"/>
    <w:rsid w:val="00C44A7C"/>
    <w:rsid w:val="00C45115"/>
    <w:rsid w:val="00C46227"/>
    <w:rsid w:val="00C46B06"/>
    <w:rsid w:val="00C4773E"/>
    <w:rsid w:val="00C505F6"/>
    <w:rsid w:val="00C50AAF"/>
    <w:rsid w:val="00C516C3"/>
    <w:rsid w:val="00C51BE5"/>
    <w:rsid w:val="00C535BC"/>
    <w:rsid w:val="00C624FF"/>
    <w:rsid w:val="00C62E71"/>
    <w:rsid w:val="00C64ADC"/>
    <w:rsid w:val="00C67545"/>
    <w:rsid w:val="00C76443"/>
    <w:rsid w:val="00C87241"/>
    <w:rsid w:val="00C9138A"/>
    <w:rsid w:val="00C922BE"/>
    <w:rsid w:val="00C95738"/>
    <w:rsid w:val="00C95B1A"/>
    <w:rsid w:val="00C96843"/>
    <w:rsid w:val="00C9797F"/>
    <w:rsid w:val="00CA20AB"/>
    <w:rsid w:val="00CA3130"/>
    <w:rsid w:val="00CA4C6A"/>
    <w:rsid w:val="00CB1668"/>
    <w:rsid w:val="00CB2437"/>
    <w:rsid w:val="00CB7196"/>
    <w:rsid w:val="00CB7505"/>
    <w:rsid w:val="00CC0828"/>
    <w:rsid w:val="00CC2FE6"/>
    <w:rsid w:val="00CC6057"/>
    <w:rsid w:val="00CD08D5"/>
    <w:rsid w:val="00CD593A"/>
    <w:rsid w:val="00CE6810"/>
    <w:rsid w:val="00CE7B58"/>
    <w:rsid w:val="00CE7D36"/>
    <w:rsid w:val="00CF21D4"/>
    <w:rsid w:val="00D00377"/>
    <w:rsid w:val="00D00C38"/>
    <w:rsid w:val="00D01A0A"/>
    <w:rsid w:val="00D0386E"/>
    <w:rsid w:val="00D05138"/>
    <w:rsid w:val="00D07D70"/>
    <w:rsid w:val="00D104EA"/>
    <w:rsid w:val="00D115F0"/>
    <w:rsid w:val="00D11B46"/>
    <w:rsid w:val="00D11CBB"/>
    <w:rsid w:val="00D133BA"/>
    <w:rsid w:val="00D2039D"/>
    <w:rsid w:val="00D22286"/>
    <w:rsid w:val="00D22B68"/>
    <w:rsid w:val="00D27F71"/>
    <w:rsid w:val="00D30B06"/>
    <w:rsid w:val="00D31452"/>
    <w:rsid w:val="00D3440B"/>
    <w:rsid w:val="00D40B19"/>
    <w:rsid w:val="00D40EC7"/>
    <w:rsid w:val="00D46CB4"/>
    <w:rsid w:val="00D50E49"/>
    <w:rsid w:val="00D54B83"/>
    <w:rsid w:val="00D54E33"/>
    <w:rsid w:val="00D579D2"/>
    <w:rsid w:val="00D60A4B"/>
    <w:rsid w:val="00D61FB8"/>
    <w:rsid w:val="00D64187"/>
    <w:rsid w:val="00D7097F"/>
    <w:rsid w:val="00D729A9"/>
    <w:rsid w:val="00D7341F"/>
    <w:rsid w:val="00D76352"/>
    <w:rsid w:val="00D763A9"/>
    <w:rsid w:val="00D763AC"/>
    <w:rsid w:val="00D8441A"/>
    <w:rsid w:val="00D8492D"/>
    <w:rsid w:val="00D85F2C"/>
    <w:rsid w:val="00D91CD0"/>
    <w:rsid w:val="00D92EF5"/>
    <w:rsid w:val="00D93EDB"/>
    <w:rsid w:val="00DA27E7"/>
    <w:rsid w:val="00DA2D55"/>
    <w:rsid w:val="00DB2B65"/>
    <w:rsid w:val="00DB32D0"/>
    <w:rsid w:val="00DC3B42"/>
    <w:rsid w:val="00DC4002"/>
    <w:rsid w:val="00DC7E7D"/>
    <w:rsid w:val="00DD28F8"/>
    <w:rsid w:val="00DD2FCB"/>
    <w:rsid w:val="00DD5DD1"/>
    <w:rsid w:val="00DD6E0B"/>
    <w:rsid w:val="00DE1C86"/>
    <w:rsid w:val="00DE4FBD"/>
    <w:rsid w:val="00DE6617"/>
    <w:rsid w:val="00DE6EA2"/>
    <w:rsid w:val="00DF28B8"/>
    <w:rsid w:val="00DF40EC"/>
    <w:rsid w:val="00E06893"/>
    <w:rsid w:val="00E12EE5"/>
    <w:rsid w:val="00E13303"/>
    <w:rsid w:val="00E15C68"/>
    <w:rsid w:val="00E15F58"/>
    <w:rsid w:val="00E16447"/>
    <w:rsid w:val="00E24536"/>
    <w:rsid w:val="00E2472B"/>
    <w:rsid w:val="00E2609D"/>
    <w:rsid w:val="00E40299"/>
    <w:rsid w:val="00E40436"/>
    <w:rsid w:val="00E420FE"/>
    <w:rsid w:val="00E4577E"/>
    <w:rsid w:val="00E47B1F"/>
    <w:rsid w:val="00E518B5"/>
    <w:rsid w:val="00E53148"/>
    <w:rsid w:val="00E554AC"/>
    <w:rsid w:val="00E56C74"/>
    <w:rsid w:val="00E57A66"/>
    <w:rsid w:val="00E62995"/>
    <w:rsid w:val="00E63096"/>
    <w:rsid w:val="00E75DCF"/>
    <w:rsid w:val="00E86556"/>
    <w:rsid w:val="00E87A87"/>
    <w:rsid w:val="00E91E80"/>
    <w:rsid w:val="00E927B8"/>
    <w:rsid w:val="00E93981"/>
    <w:rsid w:val="00E93E84"/>
    <w:rsid w:val="00E9438F"/>
    <w:rsid w:val="00E96701"/>
    <w:rsid w:val="00E96CF1"/>
    <w:rsid w:val="00EA080C"/>
    <w:rsid w:val="00EA179C"/>
    <w:rsid w:val="00EA21E1"/>
    <w:rsid w:val="00EA48FA"/>
    <w:rsid w:val="00EA530E"/>
    <w:rsid w:val="00EB1B68"/>
    <w:rsid w:val="00EB2FD3"/>
    <w:rsid w:val="00EB6FD9"/>
    <w:rsid w:val="00EB7401"/>
    <w:rsid w:val="00EC28EB"/>
    <w:rsid w:val="00EC4DBC"/>
    <w:rsid w:val="00EC6EB2"/>
    <w:rsid w:val="00ED30A7"/>
    <w:rsid w:val="00EE0ED3"/>
    <w:rsid w:val="00EE61FE"/>
    <w:rsid w:val="00EE702D"/>
    <w:rsid w:val="00EE70EF"/>
    <w:rsid w:val="00EE76FC"/>
    <w:rsid w:val="00EE79C1"/>
    <w:rsid w:val="00EE7E46"/>
    <w:rsid w:val="00EF6344"/>
    <w:rsid w:val="00EF7587"/>
    <w:rsid w:val="00F00A09"/>
    <w:rsid w:val="00F012D1"/>
    <w:rsid w:val="00F01FCC"/>
    <w:rsid w:val="00F06FB2"/>
    <w:rsid w:val="00F076D7"/>
    <w:rsid w:val="00F12991"/>
    <w:rsid w:val="00F15D6B"/>
    <w:rsid w:val="00F21B6B"/>
    <w:rsid w:val="00F25F23"/>
    <w:rsid w:val="00F316D9"/>
    <w:rsid w:val="00F354E2"/>
    <w:rsid w:val="00F35CF1"/>
    <w:rsid w:val="00F42BD7"/>
    <w:rsid w:val="00F42EA9"/>
    <w:rsid w:val="00F433D6"/>
    <w:rsid w:val="00F4499D"/>
    <w:rsid w:val="00F47E62"/>
    <w:rsid w:val="00F51F64"/>
    <w:rsid w:val="00F5306A"/>
    <w:rsid w:val="00F5718B"/>
    <w:rsid w:val="00F60759"/>
    <w:rsid w:val="00F6187A"/>
    <w:rsid w:val="00F665CE"/>
    <w:rsid w:val="00F67259"/>
    <w:rsid w:val="00F72E36"/>
    <w:rsid w:val="00F77897"/>
    <w:rsid w:val="00F82B2C"/>
    <w:rsid w:val="00F84C0A"/>
    <w:rsid w:val="00F9687A"/>
    <w:rsid w:val="00F96BC8"/>
    <w:rsid w:val="00FA3AA0"/>
    <w:rsid w:val="00FA3E13"/>
    <w:rsid w:val="00FA4333"/>
    <w:rsid w:val="00FA5604"/>
    <w:rsid w:val="00FA56C7"/>
    <w:rsid w:val="00FA7798"/>
    <w:rsid w:val="00FB0475"/>
    <w:rsid w:val="00FB0C47"/>
    <w:rsid w:val="00FB1D4A"/>
    <w:rsid w:val="00FB22FE"/>
    <w:rsid w:val="00FB59D5"/>
    <w:rsid w:val="00FB6CBC"/>
    <w:rsid w:val="00FC1B3C"/>
    <w:rsid w:val="00FC3610"/>
    <w:rsid w:val="00FC4AB2"/>
    <w:rsid w:val="00FC5247"/>
    <w:rsid w:val="00FC59D6"/>
    <w:rsid w:val="00FC73B8"/>
    <w:rsid w:val="00FD2504"/>
    <w:rsid w:val="00FD2661"/>
    <w:rsid w:val="00FD3916"/>
    <w:rsid w:val="00FD4B4E"/>
    <w:rsid w:val="00FD645C"/>
    <w:rsid w:val="00FD652E"/>
    <w:rsid w:val="00FD77F3"/>
    <w:rsid w:val="00FE2050"/>
    <w:rsid w:val="00FE748A"/>
    <w:rsid w:val="00FE78C7"/>
    <w:rsid w:val="00FF3CE6"/>
    <w:rsid w:val="00FF66C7"/>
    <w:rsid w:val="0159F038"/>
    <w:rsid w:val="0254DFF4"/>
    <w:rsid w:val="03359CBD"/>
    <w:rsid w:val="0378792C"/>
    <w:rsid w:val="0486F077"/>
    <w:rsid w:val="04A7912E"/>
    <w:rsid w:val="058C80B6"/>
    <w:rsid w:val="05AF33B8"/>
    <w:rsid w:val="06083FE7"/>
    <w:rsid w:val="06AF2A82"/>
    <w:rsid w:val="06B8188E"/>
    <w:rsid w:val="077AA89D"/>
    <w:rsid w:val="078E0E83"/>
    <w:rsid w:val="07FF3B4C"/>
    <w:rsid w:val="08EC89B7"/>
    <w:rsid w:val="0934AC5E"/>
    <w:rsid w:val="0D1B1DDD"/>
    <w:rsid w:val="0E1B116B"/>
    <w:rsid w:val="0ECB0C5F"/>
    <w:rsid w:val="0F0CACB2"/>
    <w:rsid w:val="0FADFF5A"/>
    <w:rsid w:val="1023F64A"/>
    <w:rsid w:val="144A663C"/>
    <w:rsid w:val="1548AE1F"/>
    <w:rsid w:val="15F5DAF9"/>
    <w:rsid w:val="160CB80A"/>
    <w:rsid w:val="16E8BEF9"/>
    <w:rsid w:val="181CC491"/>
    <w:rsid w:val="19CBE7C1"/>
    <w:rsid w:val="19EDEF79"/>
    <w:rsid w:val="1A98919A"/>
    <w:rsid w:val="1AC48AF8"/>
    <w:rsid w:val="1B4E1571"/>
    <w:rsid w:val="1C3108AC"/>
    <w:rsid w:val="1C767480"/>
    <w:rsid w:val="1CEC809A"/>
    <w:rsid w:val="1D90C60F"/>
    <w:rsid w:val="1E3922BB"/>
    <w:rsid w:val="1FF2CEC8"/>
    <w:rsid w:val="21594069"/>
    <w:rsid w:val="2196CA18"/>
    <w:rsid w:val="25DC0FC8"/>
    <w:rsid w:val="2620FF41"/>
    <w:rsid w:val="266F4C4C"/>
    <w:rsid w:val="2691426C"/>
    <w:rsid w:val="2822233E"/>
    <w:rsid w:val="289946CB"/>
    <w:rsid w:val="2B3EC430"/>
    <w:rsid w:val="2B9A5A39"/>
    <w:rsid w:val="2BD5EF12"/>
    <w:rsid w:val="2BE25FCD"/>
    <w:rsid w:val="2C25A262"/>
    <w:rsid w:val="2D3F3F9A"/>
    <w:rsid w:val="2E2D47E6"/>
    <w:rsid w:val="2E8F70A1"/>
    <w:rsid w:val="2F5D4324"/>
    <w:rsid w:val="3070820D"/>
    <w:rsid w:val="30F91385"/>
    <w:rsid w:val="320D0471"/>
    <w:rsid w:val="32402911"/>
    <w:rsid w:val="326181DD"/>
    <w:rsid w:val="3303C754"/>
    <w:rsid w:val="33B547A7"/>
    <w:rsid w:val="34018BB6"/>
    <w:rsid w:val="341D2A32"/>
    <w:rsid w:val="34A19044"/>
    <w:rsid w:val="360812C0"/>
    <w:rsid w:val="362014AA"/>
    <w:rsid w:val="36D9A7ED"/>
    <w:rsid w:val="36F6F012"/>
    <w:rsid w:val="3A4A2F27"/>
    <w:rsid w:val="3AA7EA26"/>
    <w:rsid w:val="3AC5E63B"/>
    <w:rsid w:val="3B2F868C"/>
    <w:rsid w:val="3B9F25B7"/>
    <w:rsid w:val="3BC9C110"/>
    <w:rsid w:val="3C44391C"/>
    <w:rsid w:val="3D9B7BF4"/>
    <w:rsid w:val="3E437A0B"/>
    <w:rsid w:val="4085B5E8"/>
    <w:rsid w:val="41D8DE06"/>
    <w:rsid w:val="420F80CF"/>
    <w:rsid w:val="43C6341F"/>
    <w:rsid w:val="43F20EE1"/>
    <w:rsid w:val="445009B7"/>
    <w:rsid w:val="455AA460"/>
    <w:rsid w:val="457EFE12"/>
    <w:rsid w:val="463E25FA"/>
    <w:rsid w:val="465F415D"/>
    <w:rsid w:val="46688833"/>
    <w:rsid w:val="47188327"/>
    <w:rsid w:val="48FD1656"/>
    <w:rsid w:val="4975C6BC"/>
    <w:rsid w:val="49D9005C"/>
    <w:rsid w:val="4A065942"/>
    <w:rsid w:val="4A5023E9"/>
    <w:rsid w:val="4A874E1C"/>
    <w:rsid w:val="4B51CB4B"/>
    <w:rsid w:val="4B88AD15"/>
    <w:rsid w:val="4C1C6871"/>
    <w:rsid w:val="4CF56338"/>
    <w:rsid w:val="4D66FAC1"/>
    <w:rsid w:val="4D7F3CE6"/>
    <w:rsid w:val="4D94FF56"/>
    <w:rsid w:val="4FA00D84"/>
    <w:rsid w:val="50FFC4B8"/>
    <w:rsid w:val="517EA0BC"/>
    <w:rsid w:val="534EF8C1"/>
    <w:rsid w:val="53686407"/>
    <w:rsid w:val="54185EFB"/>
    <w:rsid w:val="54B9E4C1"/>
    <w:rsid w:val="5529CAC9"/>
    <w:rsid w:val="5529E30F"/>
    <w:rsid w:val="552E9018"/>
    <w:rsid w:val="554C35DF"/>
    <w:rsid w:val="55C6D011"/>
    <w:rsid w:val="5602EB6B"/>
    <w:rsid w:val="5655B522"/>
    <w:rsid w:val="56701215"/>
    <w:rsid w:val="57A54634"/>
    <w:rsid w:val="57EBDC90"/>
    <w:rsid w:val="59BE3A45"/>
    <w:rsid w:val="5B4317F0"/>
    <w:rsid w:val="5B442DED"/>
    <w:rsid w:val="5BB0099B"/>
    <w:rsid w:val="5DBF4141"/>
    <w:rsid w:val="5EAEB0A1"/>
    <w:rsid w:val="5EEBE0DD"/>
    <w:rsid w:val="5F5E66C7"/>
    <w:rsid w:val="5F9ED9A1"/>
    <w:rsid w:val="5FB9134D"/>
    <w:rsid w:val="60EDFF91"/>
    <w:rsid w:val="6130F937"/>
    <w:rsid w:val="632B2A44"/>
    <w:rsid w:val="635C7D02"/>
    <w:rsid w:val="656F5384"/>
    <w:rsid w:val="6604AD6B"/>
    <w:rsid w:val="662BE971"/>
    <w:rsid w:val="664FBE4D"/>
    <w:rsid w:val="670AFDB0"/>
    <w:rsid w:val="6724DAB3"/>
    <w:rsid w:val="676AC976"/>
    <w:rsid w:val="67783977"/>
    <w:rsid w:val="6800CD97"/>
    <w:rsid w:val="689D262B"/>
    <w:rsid w:val="68E0D885"/>
    <w:rsid w:val="69157390"/>
    <w:rsid w:val="6930CD02"/>
    <w:rsid w:val="6956EF3A"/>
    <w:rsid w:val="69BB35B2"/>
    <w:rsid w:val="69BECD1A"/>
    <w:rsid w:val="6A868CA6"/>
    <w:rsid w:val="6B5A9D7B"/>
    <w:rsid w:val="6BB84775"/>
    <w:rsid w:val="6CE307F6"/>
    <w:rsid w:val="6D6F75DA"/>
    <w:rsid w:val="6D9ED559"/>
    <w:rsid w:val="6DABC3BB"/>
    <w:rsid w:val="6EED4F3E"/>
    <w:rsid w:val="6F4BDC74"/>
    <w:rsid w:val="7016683F"/>
    <w:rsid w:val="70C8E3C5"/>
    <w:rsid w:val="7162011F"/>
    <w:rsid w:val="725A9261"/>
    <w:rsid w:val="748C7D05"/>
    <w:rsid w:val="78C6F082"/>
    <w:rsid w:val="79F2B248"/>
    <w:rsid w:val="7A75C4F3"/>
    <w:rsid w:val="7BAAACEC"/>
    <w:rsid w:val="7D320744"/>
    <w:rsid w:val="7DB5D0DE"/>
    <w:rsid w:val="7EA50808"/>
    <w:rsid w:val="7ECE10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A79DD"/>
  <w15:docId w15:val="{C91FF45E-970E-474E-B6EF-3E1E1568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CEC"/>
    <w:pPr>
      <w:spacing w:line="288" w:lineRule="auto"/>
    </w:pPr>
    <w:rPr>
      <w:sz w:val="22"/>
      <w:szCs w:val="22"/>
      <w:lang w:eastAsia="en-US"/>
    </w:rPr>
  </w:style>
  <w:style w:type="paragraph" w:styleId="Heading1">
    <w:name w:val="heading 1"/>
    <w:aliases w:val="2,Heading,Part,Section Heading,h1,level 1,Level 1 Head,H1,Titre 1 SQ,Numbered - 1,CBC Heading 1,Section,A MAJOR/BOLD,Schedheading,Heading 1(Report Only),h1 chapter heading,Attribute Heading 1,Roman 14 B Heading,Roman 14 B Heading1"/>
    <w:basedOn w:val="Normal"/>
    <w:next w:val="Normal"/>
    <w:link w:val="Heading1Char"/>
    <w:qFormat/>
    <w:rsid w:val="002F703D"/>
    <w:pPr>
      <w:pBdr>
        <w:bottom w:val="single" w:sz="12" w:space="1" w:color="365F91"/>
      </w:pBdr>
      <w:spacing w:before="240" w:after="240" w:line="240" w:lineRule="auto"/>
      <w:outlineLvl w:val="0"/>
    </w:pPr>
    <w:rPr>
      <w:rFonts w:ascii="Cambria" w:eastAsia="Times New Roman" w:hAnsi="Cambria" w:cs="Arial"/>
      <w:b/>
      <w:bCs/>
      <w:color w:val="1F497D"/>
      <w:sz w:val="24"/>
      <w:szCs w:val="24"/>
      <w:lang w:val="en-US" w:bidi="en-US"/>
    </w:rPr>
  </w:style>
  <w:style w:type="paragraph" w:styleId="Heading2">
    <w:name w:val="heading 2"/>
    <w:basedOn w:val="Normal"/>
    <w:next w:val="Normal"/>
    <w:link w:val="Heading2Char"/>
    <w:uiPriority w:val="9"/>
    <w:unhideWhenUsed/>
    <w:qFormat/>
    <w:rsid w:val="00AD2C0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E927B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4833"/>
    <w:pPr>
      <w:ind w:left="720"/>
    </w:pPr>
  </w:style>
  <w:style w:type="character" w:styleId="Hyperlink">
    <w:name w:val="Hyperlink"/>
    <w:basedOn w:val="DefaultParagraphFont"/>
    <w:uiPriority w:val="99"/>
    <w:unhideWhenUsed/>
    <w:rsid w:val="00CC0828"/>
    <w:rPr>
      <w:color w:val="0000FF"/>
      <w:u w:val="single"/>
    </w:rPr>
  </w:style>
  <w:style w:type="paragraph" w:styleId="Header">
    <w:name w:val="header"/>
    <w:basedOn w:val="Normal"/>
    <w:link w:val="HeaderChar"/>
    <w:unhideWhenUsed/>
    <w:rsid w:val="00241A8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41A8F"/>
  </w:style>
  <w:style w:type="paragraph" w:styleId="Footer">
    <w:name w:val="footer"/>
    <w:basedOn w:val="Normal"/>
    <w:link w:val="FooterChar"/>
    <w:uiPriority w:val="99"/>
    <w:unhideWhenUsed/>
    <w:rsid w:val="00241A8F"/>
    <w:pPr>
      <w:tabs>
        <w:tab w:val="center" w:pos="4513"/>
        <w:tab w:val="right" w:pos="9026"/>
      </w:tabs>
      <w:spacing w:line="240" w:lineRule="auto"/>
    </w:pPr>
  </w:style>
  <w:style w:type="character" w:customStyle="1" w:styleId="FooterChar">
    <w:name w:val="Footer Char"/>
    <w:basedOn w:val="DefaultParagraphFont"/>
    <w:link w:val="Footer"/>
    <w:uiPriority w:val="99"/>
    <w:rsid w:val="00241A8F"/>
  </w:style>
  <w:style w:type="paragraph" w:styleId="BalloonText">
    <w:name w:val="Balloon Text"/>
    <w:basedOn w:val="Normal"/>
    <w:link w:val="BalloonTextChar"/>
    <w:uiPriority w:val="99"/>
    <w:semiHidden/>
    <w:unhideWhenUsed/>
    <w:rsid w:val="00241A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A8F"/>
    <w:rPr>
      <w:rFonts w:ascii="Tahoma" w:hAnsi="Tahoma" w:cs="Tahoma"/>
      <w:sz w:val="16"/>
      <w:szCs w:val="16"/>
    </w:rPr>
  </w:style>
  <w:style w:type="character" w:styleId="CommentReference">
    <w:name w:val="annotation reference"/>
    <w:basedOn w:val="DefaultParagraphFont"/>
    <w:uiPriority w:val="99"/>
    <w:semiHidden/>
    <w:unhideWhenUsed/>
    <w:rsid w:val="00876A0E"/>
    <w:rPr>
      <w:sz w:val="16"/>
      <w:szCs w:val="16"/>
    </w:rPr>
  </w:style>
  <w:style w:type="paragraph" w:styleId="CommentText">
    <w:name w:val="annotation text"/>
    <w:basedOn w:val="Normal"/>
    <w:link w:val="CommentTextChar"/>
    <w:uiPriority w:val="99"/>
    <w:unhideWhenUsed/>
    <w:rsid w:val="00876A0E"/>
    <w:pPr>
      <w:spacing w:line="240" w:lineRule="auto"/>
    </w:pPr>
    <w:rPr>
      <w:sz w:val="20"/>
      <w:szCs w:val="20"/>
    </w:rPr>
  </w:style>
  <w:style w:type="character" w:customStyle="1" w:styleId="CommentTextChar">
    <w:name w:val="Comment Text Char"/>
    <w:basedOn w:val="DefaultParagraphFont"/>
    <w:link w:val="CommentText"/>
    <w:uiPriority w:val="99"/>
    <w:rsid w:val="00876A0E"/>
    <w:rPr>
      <w:sz w:val="20"/>
      <w:szCs w:val="20"/>
    </w:rPr>
  </w:style>
  <w:style w:type="paragraph" w:styleId="CommentSubject">
    <w:name w:val="annotation subject"/>
    <w:basedOn w:val="CommentText"/>
    <w:next w:val="CommentText"/>
    <w:link w:val="CommentSubjectChar"/>
    <w:uiPriority w:val="99"/>
    <w:semiHidden/>
    <w:unhideWhenUsed/>
    <w:rsid w:val="00876A0E"/>
    <w:rPr>
      <w:b/>
      <w:bCs/>
    </w:rPr>
  </w:style>
  <w:style w:type="character" w:customStyle="1" w:styleId="CommentSubjectChar">
    <w:name w:val="Comment Subject Char"/>
    <w:basedOn w:val="CommentTextChar"/>
    <w:link w:val="CommentSubject"/>
    <w:uiPriority w:val="99"/>
    <w:semiHidden/>
    <w:rsid w:val="00876A0E"/>
    <w:rPr>
      <w:b/>
      <w:bCs/>
      <w:sz w:val="20"/>
      <w:szCs w:val="20"/>
    </w:rPr>
  </w:style>
  <w:style w:type="character" w:styleId="FollowedHyperlink">
    <w:name w:val="FollowedHyperlink"/>
    <w:basedOn w:val="DefaultParagraphFont"/>
    <w:uiPriority w:val="99"/>
    <w:semiHidden/>
    <w:unhideWhenUsed/>
    <w:rsid w:val="00B42D77"/>
    <w:rPr>
      <w:color w:val="800080"/>
      <w:u w:val="single"/>
    </w:rPr>
  </w:style>
  <w:style w:type="paragraph" w:styleId="BodyText">
    <w:name w:val="Body Text"/>
    <w:basedOn w:val="Normal"/>
    <w:link w:val="BodyTextChar"/>
    <w:rsid w:val="0081010C"/>
    <w:pPr>
      <w:spacing w:after="120" w:line="240" w:lineRule="auto"/>
    </w:pPr>
    <w:rPr>
      <w:rFonts w:ascii="Arial" w:eastAsia="Times New Roman" w:hAnsi="Arial"/>
      <w:sz w:val="24"/>
      <w:szCs w:val="20"/>
      <w:lang w:eastAsia="en-GB"/>
    </w:rPr>
  </w:style>
  <w:style w:type="character" w:customStyle="1" w:styleId="BodyTextChar">
    <w:name w:val="Body Text Char"/>
    <w:basedOn w:val="DefaultParagraphFont"/>
    <w:link w:val="BodyText"/>
    <w:rsid w:val="0081010C"/>
    <w:rPr>
      <w:rFonts w:ascii="Arial" w:eastAsia="Times New Roman" w:hAnsi="Arial" w:cs="Times New Roman"/>
      <w:sz w:val="24"/>
      <w:szCs w:val="20"/>
      <w:lang w:eastAsia="en-GB"/>
    </w:rPr>
  </w:style>
  <w:style w:type="paragraph" w:styleId="Revision">
    <w:name w:val="Revision"/>
    <w:hidden/>
    <w:uiPriority w:val="99"/>
    <w:semiHidden/>
    <w:rsid w:val="00421092"/>
    <w:rPr>
      <w:sz w:val="22"/>
      <w:szCs w:val="22"/>
      <w:lang w:eastAsia="en-US"/>
    </w:rPr>
  </w:style>
  <w:style w:type="character" w:customStyle="1" w:styleId="Heading1Char">
    <w:name w:val="Heading 1 Char"/>
    <w:aliases w:val="2 Char,Heading Char,Part Char,Section Heading Char,h1 Char,level 1 Char,Level 1 Head Char,H1 Char,Titre 1 SQ Char,Numbered - 1 Char,CBC Heading 1 Char,Section Char,A MAJOR/BOLD Char,Schedheading Char,Heading 1(Report Only) Char"/>
    <w:basedOn w:val="DefaultParagraphFont"/>
    <w:link w:val="Heading1"/>
    <w:rsid w:val="002F703D"/>
    <w:rPr>
      <w:rFonts w:ascii="Cambria" w:eastAsia="Times New Roman" w:hAnsi="Cambria" w:cs="Arial"/>
      <w:b/>
      <w:bCs/>
      <w:color w:val="1F497D"/>
      <w:sz w:val="24"/>
      <w:szCs w:val="24"/>
      <w:lang w:val="en-US" w:bidi="en-US"/>
    </w:rPr>
  </w:style>
  <w:style w:type="paragraph" w:styleId="FootnoteText">
    <w:name w:val="footnote text"/>
    <w:basedOn w:val="Normal"/>
    <w:link w:val="FootnoteTextChar"/>
    <w:rsid w:val="002F703D"/>
    <w:pPr>
      <w:spacing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2F703D"/>
    <w:rPr>
      <w:rFonts w:ascii="Times New Roman" w:eastAsia="Times New Roman" w:hAnsi="Times New Roman" w:cs="Times New Roman"/>
      <w:sz w:val="20"/>
      <w:szCs w:val="20"/>
      <w:lang w:eastAsia="en-GB"/>
    </w:rPr>
  </w:style>
  <w:style w:type="paragraph" w:customStyle="1" w:styleId="BodyText1">
    <w:name w:val="Body Text1"/>
    <w:basedOn w:val="Normal"/>
    <w:rsid w:val="002F703D"/>
    <w:pPr>
      <w:spacing w:before="240" w:after="120" w:line="240" w:lineRule="auto"/>
      <w:ind w:firstLine="357"/>
    </w:pPr>
    <w:rPr>
      <w:rFonts w:ascii="Arial" w:eastAsia="Times New Roman" w:hAnsi="Arial"/>
      <w:noProof/>
      <w:sz w:val="20"/>
      <w:lang w:val="en-US" w:bidi="en-US"/>
    </w:rPr>
  </w:style>
  <w:style w:type="paragraph" w:customStyle="1" w:styleId="01-Level1-BB">
    <w:name w:val="01-Level1-BB"/>
    <w:basedOn w:val="Normal"/>
    <w:next w:val="Normal"/>
    <w:rsid w:val="002F703D"/>
    <w:pPr>
      <w:spacing w:line="240" w:lineRule="auto"/>
      <w:ind w:firstLine="357"/>
      <w:jc w:val="both"/>
    </w:pPr>
    <w:rPr>
      <w:rFonts w:ascii="Arial" w:eastAsia="Times New Roman" w:hAnsi="Arial"/>
      <w:b/>
      <w:lang w:val="en-US" w:bidi="en-US"/>
    </w:rPr>
  </w:style>
  <w:style w:type="paragraph" w:customStyle="1" w:styleId="Para">
    <w:name w:val="Para"/>
    <w:autoRedefine/>
    <w:rsid w:val="002F703D"/>
    <w:pPr>
      <w:tabs>
        <w:tab w:val="left" w:pos="709"/>
      </w:tabs>
      <w:suppressAutoHyphens/>
      <w:spacing w:before="120" w:after="120"/>
      <w:ind w:left="1440"/>
    </w:pPr>
    <w:rPr>
      <w:rFonts w:eastAsia="Times New Roman"/>
      <w:sz w:val="24"/>
      <w:lang w:eastAsia="en-US"/>
    </w:rPr>
  </w:style>
  <w:style w:type="character" w:customStyle="1" w:styleId="ListParagraphChar">
    <w:name w:val="List Paragraph Char"/>
    <w:basedOn w:val="DefaultParagraphFont"/>
    <w:link w:val="ListParagraph"/>
    <w:uiPriority w:val="34"/>
    <w:locked/>
    <w:rsid w:val="002F703D"/>
  </w:style>
  <w:style w:type="paragraph" w:styleId="NormalWeb">
    <w:name w:val="Normal (Web)"/>
    <w:basedOn w:val="Normal"/>
    <w:uiPriority w:val="99"/>
    <w:unhideWhenUsed/>
    <w:rsid w:val="009A1765"/>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C26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D2C0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AD2C06"/>
    <w:rPr>
      <w:rFonts w:ascii="Cambria" w:eastAsia="Times New Roman" w:hAnsi="Cambria" w:cs="Times New Roman"/>
      <w:b/>
      <w:bCs/>
      <w:kern w:val="28"/>
      <w:sz w:val="32"/>
      <w:szCs w:val="32"/>
      <w:lang w:eastAsia="en-US"/>
    </w:rPr>
  </w:style>
  <w:style w:type="character" w:customStyle="1" w:styleId="Heading2Char">
    <w:name w:val="Heading 2 Char"/>
    <w:basedOn w:val="DefaultParagraphFont"/>
    <w:link w:val="Heading2"/>
    <w:uiPriority w:val="9"/>
    <w:rsid w:val="00AD2C06"/>
    <w:rPr>
      <w:rFonts w:ascii="Cambria" w:eastAsia="Times New Roman" w:hAnsi="Cambria" w:cs="Times New Roman"/>
      <w:b/>
      <w:bCs/>
      <w:i/>
      <w:iCs/>
      <w:sz w:val="28"/>
      <w:szCs w:val="28"/>
      <w:lang w:eastAsia="en-US"/>
    </w:rPr>
  </w:style>
  <w:style w:type="paragraph" w:customStyle="1" w:styleId="Tenderreference">
    <w:name w:val="Tenderreference"/>
    <w:basedOn w:val="Normal"/>
    <w:qFormat/>
    <w:rsid w:val="00C9138A"/>
    <w:pPr>
      <w:tabs>
        <w:tab w:val="left" w:pos="9026"/>
      </w:tabs>
      <w:spacing w:after="120" w:line="240" w:lineRule="auto"/>
      <w:ind w:right="95"/>
      <w:jc w:val="both"/>
    </w:pPr>
    <w:rPr>
      <w:rFonts w:ascii="Arial" w:hAnsi="Arial" w:cs="Arial"/>
      <w:i/>
      <w:sz w:val="24"/>
      <w:szCs w:val="24"/>
    </w:rPr>
  </w:style>
  <w:style w:type="paragraph" w:customStyle="1" w:styleId="TenderTitle">
    <w:name w:val="TenderTitle"/>
    <w:basedOn w:val="Normal"/>
    <w:qFormat/>
    <w:rsid w:val="00C9138A"/>
    <w:pPr>
      <w:tabs>
        <w:tab w:val="left" w:pos="9026"/>
      </w:tabs>
      <w:spacing w:after="120" w:line="240" w:lineRule="auto"/>
      <w:ind w:right="95"/>
      <w:jc w:val="both"/>
    </w:pPr>
    <w:rPr>
      <w:rFonts w:ascii="Arial" w:hAnsi="Arial" w:cs="Arial"/>
      <w:i/>
      <w:sz w:val="24"/>
      <w:szCs w:val="24"/>
    </w:rPr>
  </w:style>
  <w:style w:type="paragraph" w:customStyle="1" w:styleId="Default">
    <w:name w:val="Default"/>
    <w:rsid w:val="00B95826"/>
    <w:pPr>
      <w:autoSpaceDE w:val="0"/>
      <w:autoSpaceDN w:val="0"/>
      <w:adjustRightInd w:val="0"/>
    </w:pPr>
    <w:rPr>
      <w:rFonts w:cs="Calibri"/>
      <w:color w:val="000000"/>
      <w:sz w:val="24"/>
      <w:szCs w:val="24"/>
    </w:rPr>
  </w:style>
  <w:style w:type="paragraph" w:styleId="NoSpacing">
    <w:name w:val="No Spacing"/>
    <w:uiPriority w:val="1"/>
    <w:qFormat/>
    <w:rsid w:val="00F60759"/>
    <w:rPr>
      <w:rFonts w:eastAsiaTheme="minorHAnsi" w:cs="Calibri"/>
      <w:sz w:val="22"/>
      <w:szCs w:val="22"/>
      <w:lang w:eastAsia="en-US"/>
    </w:rPr>
  </w:style>
  <w:style w:type="character" w:customStyle="1" w:styleId="Heading3Char">
    <w:name w:val="Heading 3 Char"/>
    <w:basedOn w:val="DefaultParagraphFont"/>
    <w:link w:val="Heading3"/>
    <w:uiPriority w:val="9"/>
    <w:semiHidden/>
    <w:rsid w:val="00E927B8"/>
    <w:rPr>
      <w:rFonts w:asciiTheme="majorHAnsi" w:eastAsiaTheme="majorEastAsia" w:hAnsiTheme="majorHAnsi" w:cstheme="majorBidi"/>
      <w:color w:val="243F60" w:themeColor="accent1" w:themeShade="7F"/>
      <w:sz w:val="24"/>
      <w:szCs w:val="24"/>
      <w:lang w:eastAsia="en-US"/>
    </w:rPr>
  </w:style>
  <w:style w:type="character" w:customStyle="1" w:styleId="normaltextrun">
    <w:name w:val="normaltextrun"/>
    <w:basedOn w:val="DefaultParagraphFont"/>
    <w:rsid w:val="00E927B8"/>
  </w:style>
  <w:style w:type="character" w:styleId="UnresolvedMention">
    <w:name w:val="Unresolved Mention"/>
    <w:basedOn w:val="DefaultParagraphFont"/>
    <w:uiPriority w:val="99"/>
    <w:unhideWhenUsed/>
    <w:rsid w:val="00A914EF"/>
    <w:rPr>
      <w:color w:val="605E5C"/>
      <w:shd w:val="clear" w:color="auto" w:fill="E1DFDD"/>
    </w:rPr>
  </w:style>
  <w:style w:type="character" w:styleId="Mention">
    <w:name w:val="Mention"/>
    <w:basedOn w:val="DefaultParagraphFont"/>
    <w:uiPriority w:val="99"/>
    <w:unhideWhenUsed/>
    <w:rsid w:val="00D7097F"/>
    <w:rPr>
      <w:color w:val="2B579A"/>
      <w:shd w:val="clear" w:color="auto" w:fill="E1DFDD"/>
    </w:rPr>
  </w:style>
  <w:style w:type="paragraph" w:styleId="Caption">
    <w:name w:val="caption"/>
    <w:basedOn w:val="Normal"/>
    <w:next w:val="Normal"/>
    <w:uiPriority w:val="35"/>
    <w:unhideWhenUsed/>
    <w:qFormat/>
    <w:rsid w:val="008E67DA"/>
    <w:pPr>
      <w:keepNext/>
      <w:spacing w:after="200" w:line="240" w:lineRule="auto"/>
      <w:jc w:val="both"/>
    </w:pPr>
    <w:rPr>
      <w:rFonts w:ascii="Arial" w:hAnsi="Arial"/>
      <w:b/>
      <w:bCs/>
    </w:rPr>
  </w:style>
  <w:style w:type="paragraph" w:customStyle="1" w:styleId="paragraph">
    <w:name w:val="paragraph"/>
    <w:basedOn w:val="Normal"/>
    <w:rsid w:val="00633C3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633C3C"/>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7671">
      <w:bodyDiv w:val="1"/>
      <w:marLeft w:val="0"/>
      <w:marRight w:val="0"/>
      <w:marTop w:val="0"/>
      <w:marBottom w:val="0"/>
      <w:divBdr>
        <w:top w:val="none" w:sz="0" w:space="0" w:color="auto"/>
        <w:left w:val="none" w:sz="0" w:space="0" w:color="auto"/>
        <w:bottom w:val="none" w:sz="0" w:space="0" w:color="auto"/>
        <w:right w:val="none" w:sz="0" w:space="0" w:color="auto"/>
      </w:divBdr>
    </w:div>
    <w:div w:id="330567547">
      <w:bodyDiv w:val="1"/>
      <w:marLeft w:val="0"/>
      <w:marRight w:val="0"/>
      <w:marTop w:val="0"/>
      <w:marBottom w:val="0"/>
      <w:divBdr>
        <w:top w:val="none" w:sz="0" w:space="0" w:color="auto"/>
        <w:left w:val="none" w:sz="0" w:space="0" w:color="auto"/>
        <w:bottom w:val="none" w:sz="0" w:space="0" w:color="auto"/>
        <w:right w:val="none" w:sz="0" w:space="0" w:color="auto"/>
      </w:divBdr>
    </w:div>
    <w:div w:id="568617492">
      <w:bodyDiv w:val="1"/>
      <w:marLeft w:val="0"/>
      <w:marRight w:val="0"/>
      <w:marTop w:val="0"/>
      <w:marBottom w:val="0"/>
      <w:divBdr>
        <w:top w:val="none" w:sz="0" w:space="0" w:color="auto"/>
        <w:left w:val="none" w:sz="0" w:space="0" w:color="auto"/>
        <w:bottom w:val="none" w:sz="0" w:space="0" w:color="auto"/>
        <w:right w:val="none" w:sz="0" w:space="0" w:color="auto"/>
      </w:divBdr>
    </w:div>
    <w:div w:id="608855015">
      <w:bodyDiv w:val="1"/>
      <w:marLeft w:val="0"/>
      <w:marRight w:val="0"/>
      <w:marTop w:val="0"/>
      <w:marBottom w:val="0"/>
      <w:divBdr>
        <w:top w:val="none" w:sz="0" w:space="0" w:color="auto"/>
        <w:left w:val="none" w:sz="0" w:space="0" w:color="auto"/>
        <w:bottom w:val="none" w:sz="0" w:space="0" w:color="auto"/>
        <w:right w:val="none" w:sz="0" w:space="0" w:color="auto"/>
      </w:divBdr>
      <w:divsChild>
        <w:div w:id="314529376">
          <w:marLeft w:val="0"/>
          <w:marRight w:val="0"/>
          <w:marTop w:val="0"/>
          <w:marBottom w:val="0"/>
          <w:divBdr>
            <w:top w:val="none" w:sz="0" w:space="0" w:color="auto"/>
            <w:left w:val="none" w:sz="0" w:space="0" w:color="auto"/>
            <w:bottom w:val="none" w:sz="0" w:space="0" w:color="auto"/>
            <w:right w:val="none" w:sz="0" w:space="0" w:color="auto"/>
          </w:divBdr>
        </w:div>
        <w:div w:id="449594277">
          <w:marLeft w:val="0"/>
          <w:marRight w:val="0"/>
          <w:marTop w:val="0"/>
          <w:marBottom w:val="0"/>
          <w:divBdr>
            <w:top w:val="none" w:sz="0" w:space="0" w:color="auto"/>
            <w:left w:val="none" w:sz="0" w:space="0" w:color="auto"/>
            <w:bottom w:val="none" w:sz="0" w:space="0" w:color="auto"/>
            <w:right w:val="none" w:sz="0" w:space="0" w:color="auto"/>
          </w:divBdr>
        </w:div>
        <w:div w:id="586621668">
          <w:marLeft w:val="0"/>
          <w:marRight w:val="0"/>
          <w:marTop w:val="0"/>
          <w:marBottom w:val="0"/>
          <w:divBdr>
            <w:top w:val="none" w:sz="0" w:space="0" w:color="auto"/>
            <w:left w:val="none" w:sz="0" w:space="0" w:color="auto"/>
            <w:bottom w:val="none" w:sz="0" w:space="0" w:color="auto"/>
            <w:right w:val="none" w:sz="0" w:space="0" w:color="auto"/>
          </w:divBdr>
        </w:div>
        <w:div w:id="1000885381">
          <w:marLeft w:val="0"/>
          <w:marRight w:val="0"/>
          <w:marTop w:val="0"/>
          <w:marBottom w:val="0"/>
          <w:divBdr>
            <w:top w:val="none" w:sz="0" w:space="0" w:color="auto"/>
            <w:left w:val="none" w:sz="0" w:space="0" w:color="auto"/>
            <w:bottom w:val="none" w:sz="0" w:space="0" w:color="auto"/>
            <w:right w:val="none" w:sz="0" w:space="0" w:color="auto"/>
          </w:divBdr>
        </w:div>
        <w:div w:id="1401831296">
          <w:marLeft w:val="0"/>
          <w:marRight w:val="0"/>
          <w:marTop w:val="0"/>
          <w:marBottom w:val="0"/>
          <w:divBdr>
            <w:top w:val="none" w:sz="0" w:space="0" w:color="auto"/>
            <w:left w:val="none" w:sz="0" w:space="0" w:color="auto"/>
            <w:bottom w:val="none" w:sz="0" w:space="0" w:color="auto"/>
            <w:right w:val="none" w:sz="0" w:space="0" w:color="auto"/>
          </w:divBdr>
        </w:div>
        <w:div w:id="1414736830">
          <w:marLeft w:val="0"/>
          <w:marRight w:val="0"/>
          <w:marTop w:val="0"/>
          <w:marBottom w:val="0"/>
          <w:divBdr>
            <w:top w:val="none" w:sz="0" w:space="0" w:color="auto"/>
            <w:left w:val="none" w:sz="0" w:space="0" w:color="auto"/>
            <w:bottom w:val="none" w:sz="0" w:space="0" w:color="auto"/>
            <w:right w:val="none" w:sz="0" w:space="0" w:color="auto"/>
          </w:divBdr>
        </w:div>
        <w:div w:id="1708290536">
          <w:marLeft w:val="0"/>
          <w:marRight w:val="0"/>
          <w:marTop w:val="0"/>
          <w:marBottom w:val="0"/>
          <w:divBdr>
            <w:top w:val="none" w:sz="0" w:space="0" w:color="auto"/>
            <w:left w:val="none" w:sz="0" w:space="0" w:color="auto"/>
            <w:bottom w:val="none" w:sz="0" w:space="0" w:color="auto"/>
            <w:right w:val="none" w:sz="0" w:space="0" w:color="auto"/>
          </w:divBdr>
          <w:divsChild>
            <w:div w:id="1372538367">
              <w:marLeft w:val="-75"/>
              <w:marRight w:val="0"/>
              <w:marTop w:val="30"/>
              <w:marBottom w:val="30"/>
              <w:divBdr>
                <w:top w:val="none" w:sz="0" w:space="0" w:color="auto"/>
                <w:left w:val="none" w:sz="0" w:space="0" w:color="auto"/>
                <w:bottom w:val="none" w:sz="0" w:space="0" w:color="auto"/>
                <w:right w:val="none" w:sz="0" w:space="0" w:color="auto"/>
              </w:divBdr>
              <w:divsChild>
                <w:div w:id="90318988">
                  <w:marLeft w:val="0"/>
                  <w:marRight w:val="0"/>
                  <w:marTop w:val="0"/>
                  <w:marBottom w:val="0"/>
                  <w:divBdr>
                    <w:top w:val="none" w:sz="0" w:space="0" w:color="auto"/>
                    <w:left w:val="none" w:sz="0" w:space="0" w:color="auto"/>
                    <w:bottom w:val="none" w:sz="0" w:space="0" w:color="auto"/>
                    <w:right w:val="none" w:sz="0" w:space="0" w:color="auto"/>
                  </w:divBdr>
                  <w:divsChild>
                    <w:div w:id="527302920">
                      <w:marLeft w:val="0"/>
                      <w:marRight w:val="0"/>
                      <w:marTop w:val="0"/>
                      <w:marBottom w:val="0"/>
                      <w:divBdr>
                        <w:top w:val="none" w:sz="0" w:space="0" w:color="auto"/>
                        <w:left w:val="none" w:sz="0" w:space="0" w:color="auto"/>
                        <w:bottom w:val="none" w:sz="0" w:space="0" w:color="auto"/>
                        <w:right w:val="none" w:sz="0" w:space="0" w:color="auto"/>
                      </w:divBdr>
                    </w:div>
                  </w:divsChild>
                </w:div>
                <w:div w:id="214436279">
                  <w:marLeft w:val="0"/>
                  <w:marRight w:val="0"/>
                  <w:marTop w:val="0"/>
                  <w:marBottom w:val="0"/>
                  <w:divBdr>
                    <w:top w:val="none" w:sz="0" w:space="0" w:color="auto"/>
                    <w:left w:val="none" w:sz="0" w:space="0" w:color="auto"/>
                    <w:bottom w:val="none" w:sz="0" w:space="0" w:color="auto"/>
                    <w:right w:val="none" w:sz="0" w:space="0" w:color="auto"/>
                  </w:divBdr>
                  <w:divsChild>
                    <w:div w:id="770319876">
                      <w:marLeft w:val="0"/>
                      <w:marRight w:val="0"/>
                      <w:marTop w:val="0"/>
                      <w:marBottom w:val="0"/>
                      <w:divBdr>
                        <w:top w:val="none" w:sz="0" w:space="0" w:color="auto"/>
                        <w:left w:val="none" w:sz="0" w:space="0" w:color="auto"/>
                        <w:bottom w:val="none" w:sz="0" w:space="0" w:color="auto"/>
                        <w:right w:val="none" w:sz="0" w:space="0" w:color="auto"/>
                      </w:divBdr>
                    </w:div>
                  </w:divsChild>
                </w:div>
                <w:div w:id="240913580">
                  <w:marLeft w:val="0"/>
                  <w:marRight w:val="0"/>
                  <w:marTop w:val="0"/>
                  <w:marBottom w:val="0"/>
                  <w:divBdr>
                    <w:top w:val="none" w:sz="0" w:space="0" w:color="auto"/>
                    <w:left w:val="none" w:sz="0" w:space="0" w:color="auto"/>
                    <w:bottom w:val="none" w:sz="0" w:space="0" w:color="auto"/>
                    <w:right w:val="none" w:sz="0" w:space="0" w:color="auto"/>
                  </w:divBdr>
                  <w:divsChild>
                    <w:div w:id="116341080">
                      <w:marLeft w:val="0"/>
                      <w:marRight w:val="0"/>
                      <w:marTop w:val="0"/>
                      <w:marBottom w:val="0"/>
                      <w:divBdr>
                        <w:top w:val="none" w:sz="0" w:space="0" w:color="auto"/>
                        <w:left w:val="none" w:sz="0" w:space="0" w:color="auto"/>
                        <w:bottom w:val="none" w:sz="0" w:space="0" w:color="auto"/>
                        <w:right w:val="none" w:sz="0" w:space="0" w:color="auto"/>
                      </w:divBdr>
                    </w:div>
                  </w:divsChild>
                </w:div>
                <w:div w:id="285236261">
                  <w:marLeft w:val="0"/>
                  <w:marRight w:val="0"/>
                  <w:marTop w:val="0"/>
                  <w:marBottom w:val="0"/>
                  <w:divBdr>
                    <w:top w:val="none" w:sz="0" w:space="0" w:color="auto"/>
                    <w:left w:val="none" w:sz="0" w:space="0" w:color="auto"/>
                    <w:bottom w:val="none" w:sz="0" w:space="0" w:color="auto"/>
                    <w:right w:val="none" w:sz="0" w:space="0" w:color="auto"/>
                  </w:divBdr>
                  <w:divsChild>
                    <w:div w:id="506097225">
                      <w:marLeft w:val="0"/>
                      <w:marRight w:val="0"/>
                      <w:marTop w:val="0"/>
                      <w:marBottom w:val="0"/>
                      <w:divBdr>
                        <w:top w:val="none" w:sz="0" w:space="0" w:color="auto"/>
                        <w:left w:val="none" w:sz="0" w:space="0" w:color="auto"/>
                        <w:bottom w:val="none" w:sz="0" w:space="0" w:color="auto"/>
                        <w:right w:val="none" w:sz="0" w:space="0" w:color="auto"/>
                      </w:divBdr>
                    </w:div>
                  </w:divsChild>
                </w:div>
                <w:div w:id="412318467">
                  <w:marLeft w:val="0"/>
                  <w:marRight w:val="0"/>
                  <w:marTop w:val="0"/>
                  <w:marBottom w:val="0"/>
                  <w:divBdr>
                    <w:top w:val="none" w:sz="0" w:space="0" w:color="auto"/>
                    <w:left w:val="none" w:sz="0" w:space="0" w:color="auto"/>
                    <w:bottom w:val="none" w:sz="0" w:space="0" w:color="auto"/>
                    <w:right w:val="none" w:sz="0" w:space="0" w:color="auto"/>
                  </w:divBdr>
                  <w:divsChild>
                    <w:div w:id="977806869">
                      <w:marLeft w:val="0"/>
                      <w:marRight w:val="0"/>
                      <w:marTop w:val="0"/>
                      <w:marBottom w:val="0"/>
                      <w:divBdr>
                        <w:top w:val="none" w:sz="0" w:space="0" w:color="auto"/>
                        <w:left w:val="none" w:sz="0" w:space="0" w:color="auto"/>
                        <w:bottom w:val="none" w:sz="0" w:space="0" w:color="auto"/>
                        <w:right w:val="none" w:sz="0" w:space="0" w:color="auto"/>
                      </w:divBdr>
                    </w:div>
                  </w:divsChild>
                </w:div>
                <w:div w:id="498233366">
                  <w:marLeft w:val="0"/>
                  <w:marRight w:val="0"/>
                  <w:marTop w:val="0"/>
                  <w:marBottom w:val="0"/>
                  <w:divBdr>
                    <w:top w:val="none" w:sz="0" w:space="0" w:color="auto"/>
                    <w:left w:val="none" w:sz="0" w:space="0" w:color="auto"/>
                    <w:bottom w:val="none" w:sz="0" w:space="0" w:color="auto"/>
                    <w:right w:val="none" w:sz="0" w:space="0" w:color="auto"/>
                  </w:divBdr>
                  <w:divsChild>
                    <w:div w:id="1106584646">
                      <w:marLeft w:val="0"/>
                      <w:marRight w:val="0"/>
                      <w:marTop w:val="0"/>
                      <w:marBottom w:val="0"/>
                      <w:divBdr>
                        <w:top w:val="none" w:sz="0" w:space="0" w:color="auto"/>
                        <w:left w:val="none" w:sz="0" w:space="0" w:color="auto"/>
                        <w:bottom w:val="none" w:sz="0" w:space="0" w:color="auto"/>
                        <w:right w:val="none" w:sz="0" w:space="0" w:color="auto"/>
                      </w:divBdr>
                    </w:div>
                  </w:divsChild>
                </w:div>
                <w:div w:id="567955518">
                  <w:marLeft w:val="0"/>
                  <w:marRight w:val="0"/>
                  <w:marTop w:val="0"/>
                  <w:marBottom w:val="0"/>
                  <w:divBdr>
                    <w:top w:val="none" w:sz="0" w:space="0" w:color="auto"/>
                    <w:left w:val="none" w:sz="0" w:space="0" w:color="auto"/>
                    <w:bottom w:val="none" w:sz="0" w:space="0" w:color="auto"/>
                    <w:right w:val="none" w:sz="0" w:space="0" w:color="auto"/>
                  </w:divBdr>
                  <w:divsChild>
                    <w:div w:id="1026057207">
                      <w:marLeft w:val="0"/>
                      <w:marRight w:val="0"/>
                      <w:marTop w:val="0"/>
                      <w:marBottom w:val="0"/>
                      <w:divBdr>
                        <w:top w:val="none" w:sz="0" w:space="0" w:color="auto"/>
                        <w:left w:val="none" w:sz="0" w:space="0" w:color="auto"/>
                        <w:bottom w:val="none" w:sz="0" w:space="0" w:color="auto"/>
                        <w:right w:val="none" w:sz="0" w:space="0" w:color="auto"/>
                      </w:divBdr>
                    </w:div>
                  </w:divsChild>
                </w:div>
                <w:div w:id="805003988">
                  <w:marLeft w:val="0"/>
                  <w:marRight w:val="0"/>
                  <w:marTop w:val="0"/>
                  <w:marBottom w:val="0"/>
                  <w:divBdr>
                    <w:top w:val="none" w:sz="0" w:space="0" w:color="auto"/>
                    <w:left w:val="none" w:sz="0" w:space="0" w:color="auto"/>
                    <w:bottom w:val="none" w:sz="0" w:space="0" w:color="auto"/>
                    <w:right w:val="none" w:sz="0" w:space="0" w:color="auto"/>
                  </w:divBdr>
                  <w:divsChild>
                    <w:div w:id="208884910">
                      <w:marLeft w:val="0"/>
                      <w:marRight w:val="0"/>
                      <w:marTop w:val="0"/>
                      <w:marBottom w:val="0"/>
                      <w:divBdr>
                        <w:top w:val="none" w:sz="0" w:space="0" w:color="auto"/>
                        <w:left w:val="none" w:sz="0" w:space="0" w:color="auto"/>
                        <w:bottom w:val="none" w:sz="0" w:space="0" w:color="auto"/>
                        <w:right w:val="none" w:sz="0" w:space="0" w:color="auto"/>
                      </w:divBdr>
                    </w:div>
                  </w:divsChild>
                </w:div>
                <w:div w:id="955403264">
                  <w:marLeft w:val="0"/>
                  <w:marRight w:val="0"/>
                  <w:marTop w:val="0"/>
                  <w:marBottom w:val="0"/>
                  <w:divBdr>
                    <w:top w:val="none" w:sz="0" w:space="0" w:color="auto"/>
                    <w:left w:val="none" w:sz="0" w:space="0" w:color="auto"/>
                    <w:bottom w:val="none" w:sz="0" w:space="0" w:color="auto"/>
                    <w:right w:val="none" w:sz="0" w:space="0" w:color="auto"/>
                  </w:divBdr>
                  <w:divsChild>
                    <w:div w:id="1638294887">
                      <w:marLeft w:val="0"/>
                      <w:marRight w:val="0"/>
                      <w:marTop w:val="0"/>
                      <w:marBottom w:val="0"/>
                      <w:divBdr>
                        <w:top w:val="none" w:sz="0" w:space="0" w:color="auto"/>
                        <w:left w:val="none" w:sz="0" w:space="0" w:color="auto"/>
                        <w:bottom w:val="none" w:sz="0" w:space="0" w:color="auto"/>
                        <w:right w:val="none" w:sz="0" w:space="0" w:color="auto"/>
                      </w:divBdr>
                    </w:div>
                  </w:divsChild>
                </w:div>
                <w:div w:id="1290627577">
                  <w:marLeft w:val="0"/>
                  <w:marRight w:val="0"/>
                  <w:marTop w:val="0"/>
                  <w:marBottom w:val="0"/>
                  <w:divBdr>
                    <w:top w:val="none" w:sz="0" w:space="0" w:color="auto"/>
                    <w:left w:val="none" w:sz="0" w:space="0" w:color="auto"/>
                    <w:bottom w:val="none" w:sz="0" w:space="0" w:color="auto"/>
                    <w:right w:val="none" w:sz="0" w:space="0" w:color="auto"/>
                  </w:divBdr>
                  <w:divsChild>
                    <w:div w:id="2068842285">
                      <w:marLeft w:val="0"/>
                      <w:marRight w:val="0"/>
                      <w:marTop w:val="0"/>
                      <w:marBottom w:val="0"/>
                      <w:divBdr>
                        <w:top w:val="none" w:sz="0" w:space="0" w:color="auto"/>
                        <w:left w:val="none" w:sz="0" w:space="0" w:color="auto"/>
                        <w:bottom w:val="none" w:sz="0" w:space="0" w:color="auto"/>
                        <w:right w:val="none" w:sz="0" w:space="0" w:color="auto"/>
                      </w:divBdr>
                    </w:div>
                  </w:divsChild>
                </w:div>
                <w:div w:id="1333489726">
                  <w:marLeft w:val="0"/>
                  <w:marRight w:val="0"/>
                  <w:marTop w:val="0"/>
                  <w:marBottom w:val="0"/>
                  <w:divBdr>
                    <w:top w:val="none" w:sz="0" w:space="0" w:color="auto"/>
                    <w:left w:val="none" w:sz="0" w:space="0" w:color="auto"/>
                    <w:bottom w:val="none" w:sz="0" w:space="0" w:color="auto"/>
                    <w:right w:val="none" w:sz="0" w:space="0" w:color="auto"/>
                  </w:divBdr>
                  <w:divsChild>
                    <w:div w:id="1106386678">
                      <w:marLeft w:val="0"/>
                      <w:marRight w:val="0"/>
                      <w:marTop w:val="0"/>
                      <w:marBottom w:val="0"/>
                      <w:divBdr>
                        <w:top w:val="none" w:sz="0" w:space="0" w:color="auto"/>
                        <w:left w:val="none" w:sz="0" w:space="0" w:color="auto"/>
                        <w:bottom w:val="none" w:sz="0" w:space="0" w:color="auto"/>
                        <w:right w:val="none" w:sz="0" w:space="0" w:color="auto"/>
                      </w:divBdr>
                    </w:div>
                  </w:divsChild>
                </w:div>
                <w:div w:id="1922568815">
                  <w:marLeft w:val="0"/>
                  <w:marRight w:val="0"/>
                  <w:marTop w:val="0"/>
                  <w:marBottom w:val="0"/>
                  <w:divBdr>
                    <w:top w:val="none" w:sz="0" w:space="0" w:color="auto"/>
                    <w:left w:val="none" w:sz="0" w:space="0" w:color="auto"/>
                    <w:bottom w:val="none" w:sz="0" w:space="0" w:color="auto"/>
                    <w:right w:val="none" w:sz="0" w:space="0" w:color="auto"/>
                  </w:divBdr>
                  <w:divsChild>
                    <w:div w:id="2847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09693">
          <w:marLeft w:val="0"/>
          <w:marRight w:val="0"/>
          <w:marTop w:val="0"/>
          <w:marBottom w:val="0"/>
          <w:divBdr>
            <w:top w:val="none" w:sz="0" w:space="0" w:color="auto"/>
            <w:left w:val="none" w:sz="0" w:space="0" w:color="auto"/>
            <w:bottom w:val="none" w:sz="0" w:space="0" w:color="auto"/>
            <w:right w:val="none" w:sz="0" w:space="0" w:color="auto"/>
          </w:divBdr>
        </w:div>
      </w:divsChild>
    </w:div>
    <w:div w:id="875847869">
      <w:bodyDiv w:val="1"/>
      <w:marLeft w:val="0"/>
      <w:marRight w:val="0"/>
      <w:marTop w:val="0"/>
      <w:marBottom w:val="0"/>
      <w:divBdr>
        <w:top w:val="none" w:sz="0" w:space="0" w:color="auto"/>
        <w:left w:val="none" w:sz="0" w:space="0" w:color="auto"/>
        <w:bottom w:val="none" w:sz="0" w:space="0" w:color="auto"/>
        <w:right w:val="none" w:sz="0" w:space="0" w:color="auto"/>
      </w:divBdr>
    </w:div>
    <w:div w:id="1264609119">
      <w:bodyDiv w:val="1"/>
      <w:marLeft w:val="0"/>
      <w:marRight w:val="0"/>
      <w:marTop w:val="0"/>
      <w:marBottom w:val="0"/>
      <w:divBdr>
        <w:top w:val="none" w:sz="0" w:space="0" w:color="auto"/>
        <w:left w:val="none" w:sz="0" w:space="0" w:color="auto"/>
        <w:bottom w:val="none" w:sz="0" w:space="0" w:color="auto"/>
        <w:right w:val="none" w:sz="0" w:space="0" w:color="auto"/>
      </w:divBdr>
    </w:div>
    <w:div w:id="1360475742">
      <w:bodyDiv w:val="1"/>
      <w:marLeft w:val="0"/>
      <w:marRight w:val="0"/>
      <w:marTop w:val="0"/>
      <w:marBottom w:val="0"/>
      <w:divBdr>
        <w:top w:val="none" w:sz="0" w:space="0" w:color="auto"/>
        <w:left w:val="none" w:sz="0" w:space="0" w:color="auto"/>
        <w:bottom w:val="none" w:sz="0" w:space="0" w:color="auto"/>
        <w:right w:val="none" w:sz="0" w:space="0" w:color="auto"/>
      </w:divBdr>
    </w:div>
    <w:div w:id="1712264626">
      <w:bodyDiv w:val="1"/>
      <w:marLeft w:val="0"/>
      <w:marRight w:val="0"/>
      <w:marTop w:val="0"/>
      <w:marBottom w:val="0"/>
      <w:divBdr>
        <w:top w:val="none" w:sz="0" w:space="0" w:color="auto"/>
        <w:left w:val="none" w:sz="0" w:space="0" w:color="auto"/>
        <w:bottom w:val="none" w:sz="0" w:space="0" w:color="auto"/>
        <w:right w:val="none" w:sz="0" w:space="0" w:color="auto"/>
      </w:divBdr>
    </w:div>
    <w:div w:id="194768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about:blank"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9E42108701E4FA9A166EF03A84429" ma:contentTypeVersion="11" ma:contentTypeDescription="Create a new document." ma:contentTypeScope="" ma:versionID="03054cbc9cc388f2b6d5b8d93efe43b1">
  <xsd:schema xmlns:xsd="http://www.w3.org/2001/XMLSchema" xmlns:xs="http://www.w3.org/2001/XMLSchema" xmlns:p="http://schemas.microsoft.com/office/2006/metadata/properties" xmlns:ns2="dbd192f1-300c-41c5-8984-bb9facfdb8f0" xmlns:ns3="a3b53f22-32f0-4bf6-842c-7242e2bd25f8" targetNamespace="http://schemas.microsoft.com/office/2006/metadata/properties" ma:root="true" ma:fieldsID="c5221996bbf94f995a278e596606a864" ns2:_="" ns3:_="">
    <xsd:import namespace="dbd192f1-300c-41c5-8984-bb9facfdb8f0"/>
    <xsd:import namespace="a3b53f22-32f0-4bf6-842c-7242e2bd25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192f1-300c-41c5-8984-bb9facfdb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b53f22-32f0-4bf6-842c-7242e2bd25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a3b53f22-32f0-4bf6-842c-7242e2bd25f8">
      <UserInfo>
        <DisplayName>Joshua Pearcy</DisplayName>
        <AccountId>438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A92BD-B263-4387-925B-91EC6A919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192f1-300c-41c5-8984-bb9facfdb8f0"/>
    <ds:schemaRef ds:uri="a3b53f22-32f0-4bf6-842c-7242e2bd2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287B0-5D16-4EF1-9E22-531EA69A722F}">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a3b53f22-32f0-4bf6-842c-7242e2bd25f8"/>
    <ds:schemaRef ds:uri="dbd192f1-300c-41c5-8984-bb9facfdb8f0"/>
    <ds:schemaRef ds:uri="http://www.w3.org/XML/1998/namespace"/>
    <ds:schemaRef ds:uri="http://purl.org/dc/elements/1.1/"/>
  </ds:schemaRefs>
</ds:datastoreItem>
</file>

<file path=customXml/itemProps3.xml><?xml version="1.0" encoding="utf-8"?>
<ds:datastoreItem xmlns:ds="http://schemas.openxmlformats.org/officeDocument/2006/customXml" ds:itemID="{D6404794-5706-486C-B9FB-2586FC2BF08C}">
  <ds:schemaRefs>
    <ds:schemaRef ds:uri="http://schemas.microsoft.com/sharepoint/v3/contenttype/forms"/>
  </ds:schemaRefs>
</ds:datastoreItem>
</file>

<file path=customXml/itemProps4.xml><?xml version="1.0" encoding="utf-8"?>
<ds:datastoreItem xmlns:ds="http://schemas.openxmlformats.org/officeDocument/2006/customXml" ds:itemID="{A96A7C24-37BF-4946-800A-D1F63F0FA88C}">
  <ds:schemaRefs>
    <ds:schemaRef ds:uri="http://schemas.openxmlformats.org/officeDocument/2006/bibliography"/>
  </ds:schemaRefs>
</ds:datastoreItem>
</file>

<file path=customXml/itemProps5.xml><?xml version="1.0" encoding="utf-8"?>
<ds:datastoreItem xmlns:ds="http://schemas.openxmlformats.org/officeDocument/2006/customXml" ds:itemID="{4EE9E97F-D05F-4B30-B59F-10D74FC5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6408</Words>
  <Characters>36528</Characters>
  <Application>Microsoft Office Word</Application>
  <DocSecurity>0</DocSecurity>
  <Lines>304</Lines>
  <Paragraphs>85</Paragraphs>
  <ScaleCrop>false</ScaleCrop>
  <Company>Food Standards Agency</Company>
  <LinksUpToDate>false</LinksUpToDate>
  <CharactersWithSpaces>42851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Specification</dc:title>
  <dc:subject/>
  <dc:creator>Food Standards Agency</dc:creator>
  <cp:keywords/>
  <cp:lastModifiedBy>Niki Rust</cp:lastModifiedBy>
  <cp:revision>7</cp:revision>
  <cp:lastPrinted>2014-03-14T16:16:00Z</cp:lastPrinted>
  <dcterms:created xsi:type="dcterms:W3CDTF">2022-07-15T10:23:00Z</dcterms:created>
  <dcterms:modified xsi:type="dcterms:W3CDTF">2022-07-15T10:29:00Z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0x010100BCF9E42108701E4FA9A166EF03A84429</vt:lpwstr>
  </property>
  <property fmtid="{D5CDD505-2E9C-101B-9397-08002B2CF9AE}" pid="3" name="Order">
    <vt:r8>100</vt:r8>
  </property>
  <property fmtid="{D5CDD505-2E9C-101B-9397-08002B2CF9AE}" pid="4" name="Information Type">
    <vt:lpwstr>2;#Contracts, licences and agreements|e6795b39-1f7d-4814-9afc-379507b195ff</vt:lpwstr>
  </property>
  <property fmtid="{D5CDD505-2E9C-101B-9397-08002B2CF9AE}" pid="5" name="SharedWithUsers">
    <vt:lpwstr>438;#Joshua Pearcy</vt:lpwstr>
  </property>
</Properties>
</file>