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E10D" w14:textId="53CC4A5C" w:rsidR="000E67CB" w:rsidRPr="006572EE" w:rsidRDefault="00F71701">
      <w:pPr>
        <w:rPr>
          <w:rFonts w:ascii="Lato" w:hAnsi="Lato"/>
          <w:b/>
          <w:color w:val="008D96"/>
          <w:sz w:val="21"/>
          <w:szCs w:val="21"/>
        </w:rPr>
      </w:pPr>
      <w:r w:rsidRPr="006572EE">
        <w:rPr>
          <w:rFonts w:ascii="Lato" w:hAnsi="Lato"/>
          <w:b/>
          <w:color w:val="008D96"/>
          <w:sz w:val="21"/>
          <w:szCs w:val="21"/>
        </w:rPr>
        <w:t xml:space="preserve">Winning Scotland: </w:t>
      </w:r>
      <w:r w:rsidR="00723E74">
        <w:rPr>
          <w:rFonts w:ascii="Lato" w:hAnsi="Lato"/>
          <w:b/>
          <w:color w:val="008D96"/>
          <w:sz w:val="21"/>
          <w:szCs w:val="21"/>
        </w:rPr>
        <w:t>Evaluation</w:t>
      </w:r>
      <w:r w:rsidR="00F86A30" w:rsidRPr="006572EE">
        <w:rPr>
          <w:rFonts w:ascii="Lato" w:hAnsi="Lato"/>
          <w:b/>
          <w:color w:val="008D96"/>
          <w:sz w:val="21"/>
          <w:szCs w:val="21"/>
        </w:rPr>
        <w:t xml:space="preserve"> </w:t>
      </w:r>
      <w:r w:rsidR="00890022">
        <w:rPr>
          <w:rFonts w:ascii="Lato" w:hAnsi="Lato"/>
          <w:b/>
          <w:color w:val="008D96"/>
          <w:sz w:val="21"/>
          <w:szCs w:val="21"/>
        </w:rPr>
        <w:t>P</w:t>
      </w:r>
      <w:r w:rsidR="00F86A30" w:rsidRPr="006572EE">
        <w:rPr>
          <w:rFonts w:ascii="Lato" w:hAnsi="Lato"/>
          <w:b/>
          <w:color w:val="008D96"/>
          <w:sz w:val="21"/>
          <w:szCs w:val="21"/>
        </w:rPr>
        <w:t>artner</w:t>
      </w:r>
    </w:p>
    <w:p w14:paraId="714091E4" w14:textId="71D14E83" w:rsidR="00F71701" w:rsidRPr="006572EE" w:rsidRDefault="00F71701">
      <w:pPr>
        <w:rPr>
          <w:rFonts w:ascii="Lato" w:hAnsi="Lato"/>
          <w:sz w:val="21"/>
          <w:szCs w:val="21"/>
        </w:rPr>
      </w:pPr>
      <w:r w:rsidRPr="006572EE">
        <w:rPr>
          <w:rFonts w:ascii="Lato" w:hAnsi="Lato"/>
          <w:sz w:val="21"/>
          <w:szCs w:val="21"/>
        </w:rPr>
        <w:t>Winning Scotland seek</w:t>
      </w:r>
      <w:r w:rsidR="00CD7359" w:rsidRPr="006572EE">
        <w:rPr>
          <w:rFonts w:ascii="Lato" w:hAnsi="Lato"/>
          <w:sz w:val="21"/>
          <w:szCs w:val="21"/>
        </w:rPr>
        <w:t xml:space="preserve">s </w:t>
      </w:r>
      <w:r w:rsidRPr="006572EE">
        <w:rPr>
          <w:rFonts w:ascii="Lato" w:hAnsi="Lato"/>
          <w:sz w:val="21"/>
          <w:szCs w:val="21"/>
        </w:rPr>
        <w:t>a</w:t>
      </w:r>
      <w:r w:rsidR="006E5B10" w:rsidRPr="006572EE">
        <w:rPr>
          <w:rFonts w:ascii="Lato" w:hAnsi="Lato"/>
          <w:sz w:val="21"/>
          <w:szCs w:val="21"/>
        </w:rPr>
        <w:t xml:space="preserve">n evaluation </w:t>
      </w:r>
      <w:r w:rsidRPr="006572EE">
        <w:rPr>
          <w:rFonts w:ascii="Lato" w:hAnsi="Lato"/>
          <w:sz w:val="21"/>
          <w:szCs w:val="21"/>
        </w:rPr>
        <w:t xml:space="preserve">partner to work on an exciting </w:t>
      </w:r>
      <w:r w:rsidR="00890022">
        <w:rPr>
          <w:rFonts w:ascii="Lato" w:hAnsi="Lato"/>
          <w:sz w:val="21"/>
          <w:szCs w:val="21"/>
        </w:rPr>
        <w:t>p</w:t>
      </w:r>
      <w:r w:rsidRPr="006572EE">
        <w:rPr>
          <w:rFonts w:ascii="Lato" w:hAnsi="Lato"/>
          <w:sz w:val="21"/>
          <w:szCs w:val="21"/>
        </w:rPr>
        <w:t xml:space="preserve">roject, </w:t>
      </w:r>
      <w:r w:rsidR="00C23A4C" w:rsidRPr="00890022">
        <w:rPr>
          <w:rFonts w:ascii="Lato" w:hAnsi="Lato"/>
          <w:b/>
          <w:bCs/>
          <w:color w:val="008D96"/>
          <w:sz w:val="21"/>
          <w:szCs w:val="21"/>
        </w:rPr>
        <w:t>Mindset in Social Care</w:t>
      </w:r>
      <w:r w:rsidRPr="006572EE">
        <w:rPr>
          <w:rFonts w:ascii="Lato" w:hAnsi="Lato"/>
          <w:sz w:val="21"/>
          <w:szCs w:val="21"/>
        </w:rPr>
        <w:t>.</w:t>
      </w:r>
      <w:r w:rsidR="00B23D5C" w:rsidRPr="006572EE">
        <w:rPr>
          <w:rFonts w:ascii="Lato" w:hAnsi="Lato"/>
          <w:sz w:val="21"/>
          <w:szCs w:val="21"/>
        </w:rPr>
        <w:t xml:space="preserve"> </w:t>
      </w:r>
    </w:p>
    <w:p w14:paraId="7505CE55" w14:textId="77777777" w:rsidR="00E4207D" w:rsidRPr="006572EE" w:rsidRDefault="00E4207D">
      <w:pPr>
        <w:rPr>
          <w:rFonts w:ascii="Lato" w:hAnsi="Lato"/>
          <w:b/>
          <w:color w:val="008D96"/>
          <w:sz w:val="21"/>
          <w:szCs w:val="21"/>
        </w:rPr>
      </w:pPr>
      <w:r w:rsidRPr="006572EE">
        <w:rPr>
          <w:rFonts w:ascii="Lato" w:hAnsi="Lato"/>
          <w:b/>
          <w:color w:val="008D96"/>
          <w:sz w:val="21"/>
          <w:szCs w:val="21"/>
        </w:rPr>
        <w:t>About Winning Scotland</w:t>
      </w:r>
    </w:p>
    <w:p w14:paraId="19C6EECF" w14:textId="77777777" w:rsidR="00E4207D" w:rsidRPr="006572EE" w:rsidRDefault="008F071D" w:rsidP="00E4207D">
      <w:pPr>
        <w:spacing w:before="6" w:line="276" w:lineRule="auto"/>
        <w:jc w:val="both"/>
        <w:rPr>
          <w:rFonts w:ascii="Lato" w:hAnsi="Lato"/>
          <w:spacing w:val="-3"/>
          <w:sz w:val="21"/>
          <w:szCs w:val="21"/>
        </w:rPr>
      </w:pPr>
      <w:hyperlink r:id="rId10" w:history="1">
        <w:r w:rsidR="00E4207D" w:rsidRPr="006572EE">
          <w:rPr>
            <w:rStyle w:val="Hyperlink"/>
            <w:rFonts w:ascii="Lato" w:hAnsi="Lato"/>
            <w:spacing w:val="-3"/>
            <w:sz w:val="21"/>
            <w:szCs w:val="21"/>
          </w:rPr>
          <w:t>Winning Scotland</w:t>
        </w:r>
      </w:hyperlink>
      <w:r w:rsidR="00E4207D" w:rsidRPr="006572EE">
        <w:rPr>
          <w:rFonts w:ascii="Lato" w:hAnsi="Lato"/>
          <w:spacing w:val="-3"/>
          <w:sz w:val="21"/>
          <w:szCs w:val="21"/>
        </w:rPr>
        <w:t xml:space="preserve"> is a charity that acts as a catalyst for change. Working with like-minded partners, we build confidence and resilience in all of Scotland's young people. In current times, the need for young people to possess these attributes has become more important than ever. </w:t>
      </w:r>
    </w:p>
    <w:p w14:paraId="637382E1" w14:textId="77777777" w:rsidR="00E4207D" w:rsidRPr="006572EE" w:rsidRDefault="00E4207D" w:rsidP="00E4207D">
      <w:pPr>
        <w:spacing w:before="6" w:line="276" w:lineRule="auto"/>
        <w:jc w:val="both"/>
        <w:rPr>
          <w:rFonts w:ascii="Lato" w:hAnsi="Lato"/>
          <w:sz w:val="21"/>
          <w:szCs w:val="21"/>
        </w:rPr>
      </w:pPr>
      <w:r w:rsidRPr="006572EE">
        <w:rPr>
          <w:rFonts w:ascii="Lato" w:hAnsi="Lato"/>
          <w:spacing w:val="-3"/>
          <w:sz w:val="21"/>
          <w:szCs w:val="21"/>
        </w:rPr>
        <w:t>We are working across sectors to develop a culture where young people can thrive. T</w:t>
      </w:r>
      <w:r w:rsidRPr="006572EE">
        <w:rPr>
          <w:rFonts w:ascii="Lato" w:hAnsi="Lato"/>
          <w:sz w:val="21"/>
          <w:szCs w:val="21"/>
        </w:rPr>
        <w:t xml:space="preserve">he environment in which a child grows up has an overwhelming impact. Experiences at home, in school and in the </w:t>
      </w:r>
      <w:proofErr w:type="gramStart"/>
      <w:r w:rsidRPr="006572EE">
        <w:rPr>
          <w:rFonts w:ascii="Lato" w:hAnsi="Lato"/>
          <w:sz w:val="21"/>
          <w:szCs w:val="21"/>
        </w:rPr>
        <w:t>community</w:t>
      </w:r>
      <w:proofErr w:type="gramEnd"/>
      <w:r w:rsidRPr="006572EE">
        <w:rPr>
          <w:rFonts w:ascii="Lato" w:hAnsi="Lato"/>
          <w:sz w:val="21"/>
          <w:szCs w:val="21"/>
        </w:rPr>
        <w:t xml:space="preserve"> all leave a powerful imprint. </w:t>
      </w:r>
    </w:p>
    <w:p w14:paraId="7BF1DE2F" w14:textId="77777777" w:rsidR="00E4207D" w:rsidRPr="006572EE" w:rsidRDefault="00E4207D" w:rsidP="00E4207D">
      <w:pPr>
        <w:spacing w:before="6" w:line="276" w:lineRule="auto"/>
        <w:jc w:val="both"/>
        <w:rPr>
          <w:rFonts w:ascii="Lato" w:hAnsi="Lato"/>
          <w:spacing w:val="-3"/>
          <w:sz w:val="21"/>
          <w:szCs w:val="21"/>
        </w:rPr>
      </w:pPr>
      <w:r w:rsidRPr="006572EE">
        <w:rPr>
          <w:rFonts w:ascii="Lato" w:hAnsi="Lato"/>
          <w:sz w:val="21"/>
          <w:szCs w:val="21"/>
        </w:rPr>
        <w:t>That’s why, with partners, w</w:t>
      </w:r>
      <w:r w:rsidRPr="006572EE">
        <w:rPr>
          <w:rFonts w:ascii="Lato" w:hAnsi="Lato"/>
          <w:spacing w:val="-3"/>
          <w:sz w:val="21"/>
          <w:szCs w:val="21"/>
        </w:rPr>
        <w:t xml:space="preserve">e focus on supporting the people who have the biggest everyday influence on children and young people, like teachers and parents, empowering them with the skills and knowledge to support young people now and for many years to come. </w:t>
      </w:r>
    </w:p>
    <w:p w14:paraId="1657E4B8" w14:textId="77777777" w:rsidR="00E4207D" w:rsidRPr="006572EE" w:rsidRDefault="00E4207D" w:rsidP="00E4207D">
      <w:pPr>
        <w:pStyle w:val="xmsonormal"/>
        <w:spacing w:after="160" w:line="276" w:lineRule="auto"/>
        <w:jc w:val="both"/>
        <w:rPr>
          <w:rFonts w:ascii="Lato" w:hAnsi="Lato" w:cstheme="minorHAnsi"/>
          <w:sz w:val="21"/>
          <w:szCs w:val="21"/>
        </w:rPr>
      </w:pPr>
      <w:r w:rsidRPr="006572EE">
        <w:rPr>
          <w:rFonts w:ascii="Lato" w:hAnsi="Lato" w:cstheme="minorHAnsi"/>
          <w:sz w:val="21"/>
          <w:szCs w:val="21"/>
        </w:rPr>
        <w:t xml:space="preserve">This is highly sustainable, </w:t>
      </w:r>
      <w:proofErr w:type="gramStart"/>
      <w:r w:rsidRPr="006572EE">
        <w:rPr>
          <w:rFonts w:ascii="Lato" w:hAnsi="Lato" w:cstheme="minorHAnsi"/>
          <w:sz w:val="21"/>
          <w:szCs w:val="21"/>
        </w:rPr>
        <w:t>efficient</w:t>
      </w:r>
      <w:proofErr w:type="gramEnd"/>
      <w:r w:rsidRPr="006572EE">
        <w:rPr>
          <w:rFonts w:ascii="Lato" w:hAnsi="Lato" w:cstheme="minorHAnsi"/>
          <w:sz w:val="21"/>
          <w:szCs w:val="21"/>
        </w:rPr>
        <w:t xml:space="preserve"> and cost-effective. </w:t>
      </w:r>
      <w:r w:rsidRPr="006572EE">
        <w:rPr>
          <w:rFonts w:ascii="Lato" w:hAnsi="Lato"/>
          <w:color w:val="000000"/>
          <w:sz w:val="21"/>
          <w:szCs w:val="21"/>
        </w:rPr>
        <w:t>For example, a community with healthy lifestyle habits is more likely to achieve and be aspirational and a child with confidence and resilience is more likely to be successful in life.</w:t>
      </w:r>
    </w:p>
    <w:p w14:paraId="52AA61C9" w14:textId="3CA656FD" w:rsidR="005F6982" w:rsidRPr="006572EE" w:rsidRDefault="00B23D5C">
      <w:pPr>
        <w:rPr>
          <w:rFonts w:ascii="Lato" w:hAnsi="Lato"/>
          <w:b/>
          <w:color w:val="008D96"/>
          <w:sz w:val="21"/>
          <w:szCs w:val="21"/>
        </w:rPr>
      </w:pPr>
      <w:r w:rsidRPr="006572EE">
        <w:rPr>
          <w:rFonts w:ascii="Lato" w:hAnsi="Lato"/>
          <w:b/>
          <w:color w:val="008D96"/>
          <w:sz w:val="21"/>
          <w:szCs w:val="21"/>
        </w:rPr>
        <w:t xml:space="preserve">About </w:t>
      </w:r>
      <w:r w:rsidR="00496461" w:rsidRPr="006572EE">
        <w:rPr>
          <w:rFonts w:ascii="Lato" w:hAnsi="Lato"/>
          <w:b/>
          <w:color w:val="008D96"/>
          <w:sz w:val="21"/>
          <w:szCs w:val="21"/>
        </w:rPr>
        <w:t>Mindset in Social Care</w:t>
      </w:r>
    </w:p>
    <w:p w14:paraId="015402C3" w14:textId="61CD2708" w:rsidR="006572EE" w:rsidRPr="006572EE" w:rsidRDefault="006572EE" w:rsidP="006572EE">
      <w:pPr>
        <w:spacing w:line="276" w:lineRule="auto"/>
        <w:rPr>
          <w:rFonts w:ascii="Lato" w:hAnsi="Lato"/>
          <w:sz w:val="21"/>
          <w:szCs w:val="21"/>
        </w:rPr>
      </w:pPr>
      <w:r w:rsidRPr="006572EE">
        <w:rPr>
          <w:rFonts w:ascii="Lato" w:hAnsi="Lato"/>
          <w:sz w:val="21"/>
          <w:szCs w:val="21"/>
        </w:rPr>
        <w:t xml:space="preserve">Following the successful </w:t>
      </w:r>
      <w:hyperlink r:id="rId11" w:history="1">
        <w:r w:rsidRPr="00723E74">
          <w:rPr>
            <w:rStyle w:val="Hyperlink"/>
            <w:rFonts w:ascii="Lato" w:hAnsi="Lato"/>
            <w:sz w:val="21"/>
            <w:szCs w:val="21"/>
          </w:rPr>
          <w:t>impact of Winning Scotland’s Mindset Teams course</w:t>
        </w:r>
      </w:hyperlink>
      <w:r w:rsidRPr="006572EE">
        <w:rPr>
          <w:rFonts w:ascii="Lato" w:hAnsi="Lato"/>
          <w:sz w:val="21"/>
          <w:szCs w:val="21"/>
        </w:rPr>
        <w:t xml:space="preserve"> in education, a </w:t>
      </w:r>
      <w:hyperlink r:id="rId12" w:history="1">
        <w:r w:rsidRPr="006572EE">
          <w:rPr>
            <w:rStyle w:val="Hyperlink"/>
            <w:rFonts w:ascii="Lato" w:hAnsi="Lato"/>
            <w:sz w:val="21"/>
            <w:szCs w:val="21"/>
          </w:rPr>
          <w:t>case study from a care home in Dundee</w:t>
        </w:r>
      </w:hyperlink>
      <w:r w:rsidRPr="006572EE">
        <w:rPr>
          <w:rFonts w:ascii="Lato" w:hAnsi="Lato"/>
          <w:sz w:val="21"/>
          <w:szCs w:val="21"/>
        </w:rPr>
        <w:t xml:space="preserve">, identified that the content and approach of this type of growth mindset programme could also offer something very beneficial to those working with and supporting young people and families within the care system. The aim of this project is to re-imagine and re-design the Mindset Teams content, offering a programme specifically tailored to those working in the care system in Scotland. </w:t>
      </w:r>
    </w:p>
    <w:p w14:paraId="3DFCA36E" w14:textId="77777777" w:rsidR="006572EE" w:rsidRPr="006572EE" w:rsidRDefault="006572EE" w:rsidP="006572EE">
      <w:pPr>
        <w:spacing w:line="276" w:lineRule="auto"/>
        <w:rPr>
          <w:rFonts w:ascii="Lato" w:hAnsi="Lato"/>
          <w:sz w:val="21"/>
          <w:szCs w:val="21"/>
        </w:rPr>
      </w:pPr>
      <w:r w:rsidRPr="006572EE">
        <w:rPr>
          <w:rFonts w:ascii="Lato" w:hAnsi="Lato"/>
          <w:sz w:val="21"/>
          <w:szCs w:val="21"/>
        </w:rPr>
        <w:t xml:space="preserve">The current context of the care system in Scotland is framed by the findings of the Care Review and the formation of the Promise. Growth mindset theory and approaches have the potential to support the implementation of the Promise. The principles of growth mindset align with the Foundations of the Promise, which challenge the use of ‘deficit language’ and state that families should be supported to “not feel judged”, “understand what they’re good at” and that children should “get all the help they need to learn and grow”. For those facing the challenges of implementing the Promise, a growth mindset approach also offers the belief that change, learning and growth are possible, and that challenges, setbacks and mistakes are part of the learning process and offer opportunities to develop reflective, </w:t>
      </w:r>
      <w:proofErr w:type="gramStart"/>
      <w:r w:rsidRPr="006572EE">
        <w:rPr>
          <w:rFonts w:ascii="Lato" w:hAnsi="Lato"/>
          <w:sz w:val="21"/>
          <w:szCs w:val="21"/>
        </w:rPr>
        <w:t>flexible</w:t>
      </w:r>
      <w:proofErr w:type="gramEnd"/>
      <w:r w:rsidRPr="006572EE">
        <w:rPr>
          <w:rFonts w:ascii="Lato" w:hAnsi="Lato"/>
          <w:sz w:val="21"/>
          <w:szCs w:val="21"/>
        </w:rPr>
        <w:t xml:space="preserve"> and creative practice in response. </w:t>
      </w:r>
    </w:p>
    <w:p w14:paraId="65AF45F3" w14:textId="77777777" w:rsidR="0056228B" w:rsidRPr="0056228B" w:rsidRDefault="0056228B" w:rsidP="0056228B">
      <w:pPr>
        <w:spacing w:line="276" w:lineRule="auto"/>
        <w:rPr>
          <w:rFonts w:ascii="Lato" w:hAnsi="Lato"/>
          <w:sz w:val="21"/>
          <w:szCs w:val="21"/>
        </w:rPr>
      </w:pPr>
      <w:r w:rsidRPr="0056228B">
        <w:rPr>
          <w:rFonts w:ascii="Lato" w:hAnsi="Lato"/>
          <w:sz w:val="21"/>
          <w:szCs w:val="21"/>
        </w:rPr>
        <w:t xml:space="preserve">Winning Scotland, in partnership with the Promise Partnership Fund and the </w:t>
      </w:r>
      <w:proofErr w:type="spellStart"/>
      <w:r w:rsidRPr="0056228B">
        <w:rPr>
          <w:rFonts w:ascii="Lato" w:hAnsi="Lato"/>
          <w:sz w:val="21"/>
          <w:szCs w:val="21"/>
        </w:rPr>
        <w:t>Corra</w:t>
      </w:r>
      <w:proofErr w:type="spellEnd"/>
      <w:r w:rsidRPr="0056228B">
        <w:rPr>
          <w:rFonts w:ascii="Lato" w:hAnsi="Lato"/>
          <w:sz w:val="21"/>
          <w:szCs w:val="21"/>
        </w:rPr>
        <w:t xml:space="preserve"> Foundation, are offering residential and care staff the opportunity to enrol on a course designed specifically to </w:t>
      </w:r>
      <w:r w:rsidRPr="0056228B">
        <w:rPr>
          <w:rFonts w:ascii="Lato" w:hAnsi="Lato"/>
          <w:b/>
          <w:bCs/>
          <w:color w:val="008D96"/>
          <w:sz w:val="21"/>
          <w:szCs w:val="21"/>
        </w:rPr>
        <w:t>increase care staff's knowledge of growth mindset</w:t>
      </w:r>
      <w:r w:rsidRPr="0056228B">
        <w:rPr>
          <w:rFonts w:ascii="Lato" w:hAnsi="Lato"/>
          <w:color w:val="008D96"/>
          <w:sz w:val="21"/>
          <w:szCs w:val="21"/>
        </w:rPr>
        <w:t xml:space="preserve"> </w:t>
      </w:r>
      <w:r w:rsidRPr="0056228B">
        <w:rPr>
          <w:rFonts w:ascii="Lato" w:hAnsi="Lato"/>
          <w:sz w:val="21"/>
          <w:szCs w:val="21"/>
        </w:rPr>
        <w:t xml:space="preserve">and in turn </w:t>
      </w:r>
      <w:r w:rsidRPr="0056228B">
        <w:rPr>
          <w:rFonts w:ascii="Lato" w:hAnsi="Lato"/>
          <w:b/>
          <w:bCs/>
          <w:color w:val="008D96"/>
          <w:sz w:val="21"/>
          <w:szCs w:val="21"/>
        </w:rPr>
        <w:t>support young people to achieve all they can in life</w:t>
      </w:r>
      <w:r w:rsidRPr="0056228B">
        <w:rPr>
          <w:rFonts w:ascii="Lato" w:hAnsi="Lato"/>
          <w:color w:val="008D96"/>
          <w:sz w:val="21"/>
          <w:szCs w:val="21"/>
        </w:rPr>
        <w:t>.</w:t>
      </w:r>
    </w:p>
    <w:p w14:paraId="1CF7ACAE" w14:textId="72F66225" w:rsidR="006572EE" w:rsidRPr="006572EE" w:rsidRDefault="006572EE" w:rsidP="006572EE">
      <w:pPr>
        <w:spacing w:line="276" w:lineRule="auto"/>
        <w:rPr>
          <w:rFonts w:ascii="Lato" w:hAnsi="Lato"/>
          <w:sz w:val="21"/>
          <w:szCs w:val="21"/>
        </w:rPr>
      </w:pPr>
      <w:r w:rsidRPr="006572EE">
        <w:rPr>
          <w:rFonts w:ascii="Lato" w:hAnsi="Lato"/>
          <w:sz w:val="21"/>
          <w:szCs w:val="21"/>
        </w:rPr>
        <w:t xml:space="preserve">The </w:t>
      </w:r>
      <w:hyperlink r:id="rId13" w:history="1">
        <w:r w:rsidRPr="001D2815">
          <w:rPr>
            <w:rStyle w:val="Hyperlink"/>
            <w:rFonts w:ascii="Lato" w:hAnsi="Lato"/>
            <w:sz w:val="21"/>
            <w:szCs w:val="21"/>
          </w:rPr>
          <w:t xml:space="preserve">Mindset in </w:t>
        </w:r>
        <w:r w:rsidR="00007B87" w:rsidRPr="001D2815">
          <w:rPr>
            <w:rStyle w:val="Hyperlink"/>
            <w:rFonts w:ascii="Lato" w:hAnsi="Lato"/>
            <w:sz w:val="21"/>
            <w:szCs w:val="21"/>
          </w:rPr>
          <w:t xml:space="preserve">Social </w:t>
        </w:r>
        <w:r w:rsidRPr="001D2815">
          <w:rPr>
            <w:rStyle w:val="Hyperlink"/>
            <w:rFonts w:ascii="Lato" w:hAnsi="Lato"/>
            <w:sz w:val="21"/>
            <w:szCs w:val="21"/>
          </w:rPr>
          <w:t>Care course</w:t>
        </w:r>
      </w:hyperlink>
      <w:r w:rsidRPr="006572EE">
        <w:rPr>
          <w:rFonts w:ascii="Lato" w:hAnsi="Lato"/>
          <w:sz w:val="21"/>
          <w:szCs w:val="21"/>
        </w:rPr>
        <w:t xml:space="preserve"> will be accessible to as wide a range of those working within the care system as possible, with consideration given to those working in residential care home settings. </w:t>
      </w:r>
    </w:p>
    <w:p w14:paraId="43E24231" w14:textId="77777777" w:rsidR="00C80B9C" w:rsidRDefault="00C80B9C" w:rsidP="003D1E02">
      <w:pPr>
        <w:rPr>
          <w:rFonts w:ascii="Lato" w:hAnsi="Lato"/>
          <w:b/>
          <w:color w:val="008D96"/>
          <w:sz w:val="21"/>
          <w:szCs w:val="21"/>
        </w:rPr>
      </w:pPr>
    </w:p>
    <w:p w14:paraId="0440F9DA" w14:textId="77777777" w:rsidR="00C80B9C" w:rsidRDefault="00C80B9C" w:rsidP="003D1E02">
      <w:pPr>
        <w:rPr>
          <w:rFonts w:ascii="Lato" w:hAnsi="Lato"/>
          <w:b/>
          <w:color w:val="008D96"/>
          <w:sz w:val="21"/>
          <w:szCs w:val="21"/>
        </w:rPr>
      </w:pPr>
    </w:p>
    <w:p w14:paraId="6C8F1E05" w14:textId="5A121F20" w:rsidR="0056228B" w:rsidRPr="0056228B" w:rsidRDefault="0056228B" w:rsidP="003D1E02">
      <w:pPr>
        <w:rPr>
          <w:rFonts w:ascii="Lato" w:hAnsi="Lato"/>
          <w:b/>
          <w:color w:val="008D96"/>
          <w:sz w:val="21"/>
          <w:szCs w:val="21"/>
        </w:rPr>
      </w:pPr>
      <w:r w:rsidRPr="0056228B">
        <w:rPr>
          <w:rFonts w:ascii="Lato" w:hAnsi="Lato"/>
          <w:b/>
          <w:color w:val="008D96"/>
          <w:sz w:val="21"/>
          <w:szCs w:val="21"/>
        </w:rPr>
        <w:lastRenderedPageBreak/>
        <w:t>Course Content</w:t>
      </w:r>
    </w:p>
    <w:p w14:paraId="497EAB52" w14:textId="1146EE63" w:rsidR="0056228B" w:rsidRPr="0056228B" w:rsidRDefault="0056228B" w:rsidP="0056228B">
      <w:pPr>
        <w:rPr>
          <w:rFonts w:ascii="Lato" w:hAnsi="Lato"/>
          <w:bCs/>
          <w:sz w:val="21"/>
          <w:szCs w:val="21"/>
        </w:rPr>
      </w:pPr>
      <w:r w:rsidRPr="0056228B">
        <w:rPr>
          <w:rFonts w:ascii="Lato" w:hAnsi="Lato"/>
          <w:bCs/>
          <w:sz w:val="21"/>
          <w:szCs w:val="21"/>
        </w:rPr>
        <w:t>The course content is based on increasingly clear research. The idea that</w:t>
      </w:r>
      <w:r>
        <w:rPr>
          <w:rFonts w:ascii="Lato" w:hAnsi="Lato"/>
          <w:bCs/>
          <w:sz w:val="21"/>
          <w:szCs w:val="21"/>
        </w:rPr>
        <w:t xml:space="preserve"> </w:t>
      </w:r>
      <w:r w:rsidRPr="0056228B">
        <w:rPr>
          <w:rFonts w:ascii="Lato" w:hAnsi="Lato"/>
          <w:bCs/>
          <w:sz w:val="21"/>
          <w:szCs w:val="21"/>
        </w:rPr>
        <w:t>we don’t have or can’t develop certain abilities; “I’ll never be able to play</w:t>
      </w:r>
      <w:r>
        <w:rPr>
          <w:rFonts w:ascii="Lato" w:hAnsi="Lato"/>
          <w:bCs/>
          <w:sz w:val="21"/>
          <w:szCs w:val="21"/>
        </w:rPr>
        <w:t xml:space="preserve"> </w:t>
      </w:r>
      <w:r w:rsidRPr="0056228B">
        <w:rPr>
          <w:rFonts w:ascii="Lato" w:hAnsi="Lato"/>
          <w:bCs/>
          <w:sz w:val="21"/>
          <w:szCs w:val="21"/>
        </w:rPr>
        <w:t>the piano” or “I’m not a maths person”. For most people, this is a myth,</w:t>
      </w:r>
      <w:r>
        <w:rPr>
          <w:rFonts w:ascii="Lato" w:hAnsi="Lato"/>
          <w:bCs/>
          <w:sz w:val="21"/>
          <w:szCs w:val="21"/>
        </w:rPr>
        <w:t xml:space="preserve"> </w:t>
      </w:r>
      <w:r w:rsidRPr="0056228B">
        <w:rPr>
          <w:rFonts w:ascii="Lato" w:hAnsi="Lato"/>
          <w:bCs/>
          <w:sz w:val="21"/>
          <w:szCs w:val="21"/>
        </w:rPr>
        <w:t>the reason isn’t because of some fundamental difference in our brains,</w:t>
      </w:r>
      <w:r>
        <w:rPr>
          <w:rFonts w:ascii="Lato" w:hAnsi="Lato"/>
          <w:bCs/>
          <w:sz w:val="21"/>
          <w:szCs w:val="21"/>
        </w:rPr>
        <w:t xml:space="preserve"> </w:t>
      </w:r>
      <w:r w:rsidRPr="0056228B">
        <w:rPr>
          <w:rFonts w:ascii="Lato" w:hAnsi="Lato"/>
          <w:bCs/>
          <w:sz w:val="21"/>
          <w:szCs w:val="21"/>
        </w:rPr>
        <w:t>it’s because of previous life experiences.</w:t>
      </w:r>
    </w:p>
    <w:p w14:paraId="0395243C" w14:textId="748CA160" w:rsidR="0056228B" w:rsidRPr="0056228B" w:rsidRDefault="0056228B" w:rsidP="0056228B">
      <w:pPr>
        <w:rPr>
          <w:rFonts w:ascii="Lato" w:hAnsi="Lato"/>
          <w:bCs/>
          <w:sz w:val="21"/>
          <w:szCs w:val="21"/>
        </w:rPr>
      </w:pPr>
      <w:r w:rsidRPr="0056228B">
        <w:rPr>
          <w:rFonts w:ascii="Lato" w:hAnsi="Lato"/>
          <w:bCs/>
          <w:sz w:val="21"/>
          <w:szCs w:val="21"/>
        </w:rPr>
        <w:t>This content focuses on supporting young people to create a love</w:t>
      </w:r>
      <w:r>
        <w:rPr>
          <w:rFonts w:ascii="Lato" w:hAnsi="Lato"/>
          <w:bCs/>
          <w:sz w:val="21"/>
          <w:szCs w:val="21"/>
        </w:rPr>
        <w:t xml:space="preserve"> </w:t>
      </w:r>
      <w:r w:rsidRPr="0056228B">
        <w:rPr>
          <w:rFonts w:ascii="Lato" w:hAnsi="Lato"/>
          <w:bCs/>
          <w:sz w:val="21"/>
          <w:szCs w:val="21"/>
        </w:rPr>
        <w:t>of learning, recognise wider achievement, build self-belief,</w:t>
      </w:r>
      <w:r>
        <w:rPr>
          <w:rFonts w:ascii="Lato" w:hAnsi="Lato"/>
          <w:bCs/>
          <w:sz w:val="21"/>
          <w:szCs w:val="21"/>
        </w:rPr>
        <w:t xml:space="preserve"> </w:t>
      </w:r>
      <w:r w:rsidRPr="0056228B">
        <w:rPr>
          <w:rFonts w:ascii="Lato" w:hAnsi="Lato"/>
          <w:bCs/>
          <w:sz w:val="21"/>
          <w:szCs w:val="21"/>
        </w:rPr>
        <w:t>share best practice whilst strengthening relationships</w:t>
      </w:r>
      <w:r>
        <w:rPr>
          <w:rFonts w:ascii="Lato" w:hAnsi="Lato"/>
          <w:bCs/>
          <w:sz w:val="21"/>
          <w:szCs w:val="21"/>
        </w:rPr>
        <w:t xml:space="preserve"> </w:t>
      </w:r>
      <w:r w:rsidRPr="0056228B">
        <w:rPr>
          <w:rFonts w:ascii="Lato" w:hAnsi="Lato"/>
          <w:bCs/>
          <w:sz w:val="21"/>
          <w:szCs w:val="21"/>
        </w:rPr>
        <w:t>between young people and care staff.</w:t>
      </w:r>
    </w:p>
    <w:p w14:paraId="0D61489D" w14:textId="545FA072" w:rsidR="00890022" w:rsidRDefault="00890022" w:rsidP="00890022">
      <w:pPr>
        <w:rPr>
          <w:rFonts w:ascii="Lato" w:hAnsi="Lato"/>
          <w:bCs/>
          <w:sz w:val="21"/>
          <w:szCs w:val="21"/>
        </w:rPr>
      </w:pPr>
      <w:r w:rsidRPr="00890022">
        <w:rPr>
          <w:rFonts w:ascii="Lato" w:hAnsi="Lato"/>
          <w:bCs/>
          <w:sz w:val="21"/>
          <w:szCs w:val="21"/>
        </w:rPr>
        <w:t xml:space="preserve">Delivered over a </w:t>
      </w:r>
      <w:r w:rsidR="00DF48E4">
        <w:rPr>
          <w:rFonts w:ascii="Lato" w:hAnsi="Lato"/>
          <w:bCs/>
          <w:sz w:val="21"/>
          <w:szCs w:val="21"/>
        </w:rPr>
        <w:t>4</w:t>
      </w:r>
      <w:r w:rsidRPr="00890022">
        <w:rPr>
          <w:rFonts w:ascii="Lato" w:hAnsi="Lato"/>
          <w:bCs/>
          <w:sz w:val="21"/>
          <w:szCs w:val="21"/>
        </w:rPr>
        <w:t>-month period</w:t>
      </w:r>
      <w:r w:rsidRPr="00890022">
        <w:rPr>
          <w:rFonts w:ascii="Lato" w:hAnsi="Lato"/>
          <w:b/>
          <w:bCs/>
          <w:sz w:val="21"/>
          <w:szCs w:val="21"/>
        </w:rPr>
        <w:t xml:space="preserve"> </w:t>
      </w:r>
      <w:r w:rsidRPr="00890022">
        <w:rPr>
          <w:rFonts w:ascii="Lato" w:hAnsi="Lato"/>
          <w:b/>
          <w:bCs/>
          <w:color w:val="008D96"/>
          <w:sz w:val="21"/>
          <w:szCs w:val="21"/>
        </w:rPr>
        <w:t xml:space="preserve">(Sept 2022 to </w:t>
      </w:r>
      <w:r w:rsidR="00DF48E4">
        <w:rPr>
          <w:rFonts w:ascii="Lato" w:hAnsi="Lato"/>
          <w:b/>
          <w:bCs/>
          <w:color w:val="008D96"/>
          <w:sz w:val="21"/>
          <w:szCs w:val="21"/>
        </w:rPr>
        <w:t>January</w:t>
      </w:r>
      <w:r w:rsidRPr="00890022">
        <w:rPr>
          <w:rFonts w:ascii="Lato" w:hAnsi="Lato"/>
          <w:b/>
          <w:bCs/>
          <w:color w:val="008D96"/>
          <w:sz w:val="21"/>
          <w:szCs w:val="21"/>
        </w:rPr>
        <w:t xml:space="preserve"> 202</w:t>
      </w:r>
      <w:r w:rsidR="00DF48E4">
        <w:rPr>
          <w:rFonts w:ascii="Lato" w:hAnsi="Lato"/>
          <w:b/>
          <w:bCs/>
          <w:color w:val="008D96"/>
          <w:sz w:val="21"/>
          <w:szCs w:val="21"/>
        </w:rPr>
        <w:t>3</w:t>
      </w:r>
      <w:r w:rsidRPr="00890022">
        <w:rPr>
          <w:rFonts w:ascii="Lato" w:hAnsi="Lato"/>
          <w:b/>
          <w:bCs/>
          <w:color w:val="008D96"/>
          <w:sz w:val="21"/>
          <w:szCs w:val="21"/>
        </w:rPr>
        <w:t>)</w:t>
      </w:r>
      <w:r w:rsidRPr="00890022">
        <w:rPr>
          <w:rFonts w:ascii="Lato" w:hAnsi="Lato"/>
          <w:bCs/>
          <w:sz w:val="21"/>
          <w:szCs w:val="21"/>
        </w:rPr>
        <w:t xml:space="preserve">, the course uses a mix of face-to-face seminars, supported with online learning. </w:t>
      </w:r>
    </w:p>
    <w:p w14:paraId="66DEA5B0" w14:textId="4F43272E" w:rsidR="00890022" w:rsidRPr="001C3FA0" w:rsidRDefault="00890022" w:rsidP="00890022">
      <w:pPr>
        <w:pStyle w:val="ListParagraph"/>
        <w:numPr>
          <w:ilvl w:val="0"/>
          <w:numId w:val="15"/>
        </w:numPr>
        <w:rPr>
          <w:rFonts w:ascii="Lato" w:hAnsi="Lato"/>
          <w:bCs/>
          <w:sz w:val="21"/>
          <w:szCs w:val="21"/>
        </w:rPr>
      </w:pPr>
      <w:r w:rsidRPr="001C3FA0">
        <w:rPr>
          <w:rFonts w:ascii="Lato" w:hAnsi="Lato"/>
          <w:b/>
          <w:color w:val="008D96"/>
          <w:sz w:val="21"/>
          <w:szCs w:val="21"/>
        </w:rPr>
        <w:t>Seminar 1:</w:t>
      </w:r>
      <w:r w:rsidR="001C3FA0" w:rsidRPr="001C3FA0">
        <w:rPr>
          <w:rFonts w:ascii="Lato" w:hAnsi="Lato"/>
          <w:bCs/>
          <w:color w:val="008D96"/>
          <w:sz w:val="21"/>
          <w:szCs w:val="21"/>
        </w:rPr>
        <w:t xml:space="preserve"> </w:t>
      </w:r>
      <w:r w:rsidR="001C3FA0" w:rsidRPr="001C3FA0">
        <w:rPr>
          <w:rFonts w:ascii="Lato" w:hAnsi="Lato" w:cstheme="minorHAnsi"/>
          <w:bCs/>
          <w:sz w:val="21"/>
          <w:szCs w:val="21"/>
        </w:rPr>
        <w:t>Understanding growth mindset</w:t>
      </w:r>
      <w:r w:rsidRPr="001C3FA0">
        <w:rPr>
          <w:rFonts w:ascii="Lato" w:hAnsi="Lato"/>
          <w:bCs/>
          <w:sz w:val="21"/>
          <w:szCs w:val="21"/>
        </w:rPr>
        <w:t xml:space="preserve"> </w:t>
      </w:r>
      <w:bookmarkStart w:id="0" w:name="_Hlk109983933"/>
      <w:r w:rsidR="001C3FA0" w:rsidRPr="001C3FA0">
        <w:rPr>
          <w:rFonts w:ascii="Lato" w:hAnsi="Lato"/>
          <w:bCs/>
          <w:sz w:val="21"/>
          <w:szCs w:val="21"/>
        </w:rPr>
        <w:t>(</w:t>
      </w:r>
      <w:r w:rsidRPr="001C3FA0">
        <w:rPr>
          <w:rFonts w:ascii="Lato" w:hAnsi="Lato"/>
          <w:bCs/>
          <w:sz w:val="21"/>
          <w:szCs w:val="21"/>
        </w:rPr>
        <w:t>Full day</w:t>
      </w:r>
      <w:r w:rsidR="001C3FA0" w:rsidRPr="001C3FA0">
        <w:rPr>
          <w:rFonts w:ascii="Lato" w:hAnsi="Lato"/>
          <w:bCs/>
          <w:sz w:val="21"/>
          <w:szCs w:val="21"/>
        </w:rPr>
        <w:t>,</w:t>
      </w:r>
      <w:r w:rsidRPr="001C3FA0">
        <w:rPr>
          <w:rFonts w:ascii="Lato" w:hAnsi="Lato"/>
          <w:bCs/>
          <w:sz w:val="21"/>
          <w:szCs w:val="21"/>
        </w:rPr>
        <w:t xml:space="preserve"> face to face seminar</w:t>
      </w:r>
      <w:r w:rsidR="001C3FA0" w:rsidRPr="001C3FA0">
        <w:rPr>
          <w:rFonts w:ascii="Lato" w:hAnsi="Lato"/>
          <w:bCs/>
          <w:sz w:val="21"/>
          <w:szCs w:val="21"/>
        </w:rPr>
        <w:t>)</w:t>
      </w:r>
      <w:bookmarkEnd w:id="0"/>
    </w:p>
    <w:p w14:paraId="248655C6" w14:textId="4B8BF83C" w:rsidR="001C3FA0" w:rsidRPr="001C3FA0" w:rsidRDefault="001C3FA0" w:rsidP="00890022">
      <w:pPr>
        <w:pStyle w:val="ListParagraph"/>
        <w:numPr>
          <w:ilvl w:val="0"/>
          <w:numId w:val="15"/>
        </w:numPr>
        <w:rPr>
          <w:rFonts w:ascii="Lato" w:hAnsi="Lato"/>
          <w:bCs/>
          <w:sz w:val="21"/>
          <w:szCs w:val="21"/>
        </w:rPr>
      </w:pPr>
      <w:r w:rsidRPr="001C3FA0">
        <w:rPr>
          <w:rFonts w:ascii="Lato" w:hAnsi="Lato"/>
          <w:b/>
          <w:color w:val="008D96"/>
          <w:sz w:val="21"/>
          <w:szCs w:val="21"/>
        </w:rPr>
        <w:t>Seminar 2:</w:t>
      </w:r>
      <w:r w:rsidRPr="001C3FA0">
        <w:rPr>
          <w:rFonts w:ascii="Lato" w:hAnsi="Lato"/>
          <w:bCs/>
          <w:color w:val="008D96"/>
          <w:sz w:val="21"/>
          <w:szCs w:val="21"/>
        </w:rPr>
        <w:t xml:space="preserve"> </w:t>
      </w:r>
      <w:r w:rsidRPr="001C3FA0">
        <w:rPr>
          <w:rFonts w:ascii="Lato" w:hAnsi="Lato"/>
          <w:bCs/>
          <w:sz w:val="21"/>
          <w:szCs w:val="21"/>
        </w:rPr>
        <w:t xml:space="preserve">Understanding mindset in a </w:t>
      </w:r>
      <w:r w:rsidR="00DF48E4">
        <w:rPr>
          <w:rFonts w:ascii="Lato" w:hAnsi="Lato"/>
          <w:bCs/>
          <w:sz w:val="21"/>
          <w:szCs w:val="21"/>
        </w:rPr>
        <w:t xml:space="preserve">social </w:t>
      </w:r>
      <w:r w:rsidRPr="001C3FA0">
        <w:rPr>
          <w:rFonts w:ascii="Lato" w:hAnsi="Lato"/>
          <w:bCs/>
          <w:sz w:val="21"/>
          <w:szCs w:val="21"/>
        </w:rPr>
        <w:t>care context (half day, online seminar)</w:t>
      </w:r>
    </w:p>
    <w:p w14:paraId="03285EE8" w14:textId="2FA8046B" w:rsidR="001C3FA0" w:rsidRDefault="001C3FA0" w:rsidP="00890022">
      <w:pPr>
        <w:pStyle w:val="ListParagraph"/>
        <w:numPr>
          <w:ilvl w:val="0"/>
          <w:numId w:val="15"/>
        </w:numPr>
        <w:rPr>
          <w:rFonts w:ascii="Lato" w:hAnsi="Lato"/>
          <w:bCs/>
          <w:sz w:val="21"/>
          <w:szCs w:val="21"/>
        </w:rPr>
      </w:pPr>
      <w:r w:rsidRPr="001C3FA0">
        <w:rPr>
          <w:rFonts w:ascii="Lato" w:hAnsi="Lato"/>
          <w:b/>
          <w:color w:val="008D96"/>
          <w:sz w:val="21"/>
          <w:szCs w:val="21"/>
        </w:rPr>
        <w:t>Seminar 3:</w:t>
      </w:r>
      <w:r w:rsidRPr="001C3FA0">
        <w:rPr>
          <w:rFonts w:ascii="Lato" w:hAnsi="Lato"/>
          <w:bCs/>
          <w:color w:val="008D96"/>
          <w:sz w:val="21"/>
          <w:szCs w:val="21"/>
        </w:rPr>
        <w:t xml:space="preserve"> </w:t>
      </w:r>
      <w:bookmarkStart w:id="1" w:name="_Hlk109984436"/>
      <w:r w:rsidR="00DF48E4" w:rsidRPr="00DF48E4">
        <w:rPr>
          <w:rFonts w:ascii="Lato" w:hAnsi="Lato"/>
          <w:bCs/>
          <w:sz w:val="21"/>
          <w:szCs w:val="21"/>
        </w:rPr>
        <w:t>Applying Growth Mindset in the Social Care Context</w:t>
      </w:r>
      <w:r w:rsidRPr="001C3FA0">
        <w:rPr>
          <w:rFonts w:ascii="Lato" w:hAnsi="Lato"/>
          <w:bCs/>
          <w:sz w:val="21"/>
          <w:szCs w:val="21"/>
        </w:rPr>
        <w:t xml:space="preserve"> </w:t>
      </w:r>
      <w:bookmarkEnd w:id="1"/>
      <w:r w:rsidRPr="001C3FA0">
        <w:rPr>
          <w:rFonts w:ascii="Lato" w:hAnsi="Lato"/>
          <w:bCs/>
          <w:sz w:val="21"/>
          <w:szCs w:val="21"/>
        </w:rPr>
        <w:t>(Full day, face to face seminar)</w:t>
      </w:r>
    </w:p>
    <w:p w14:paraId="5BBE53B6" w14:textId="793A2299" w:rsidR="00DF48E4" w:rsidRPr="001C3FA0" w:rsidRDefault="007D7DB9" w:rsidP="00890022">
      <w:pPr>
        <w:pStyle w:val="ListParagraph"/>
        <w:numPr>
          <w:ilvl w:val="0"/>
          <w:numId w:val="15"/>
        </w:numPr>
        <w:rPr>
          <w:rFonts w:ascii="Lato" w:hAnsi="Lato"/>
          <w:bCs/>
          <w:sz w:val="21"/>
          <w:szCs w:val="21"/>
        </w:rPr>
      </w:pPr>
      <w:r>
        <w:rPr>
          <w:rFonts w:ascii="Lato" w:hAnsi="Lato"/>
          <w:bCs/>
          <w:noProof/>
          <w:sz w:val="21"/>
          <w:szCs w:val="21"/>
        </w:rPr>
        <w:drawing>
          <wp:anchor distT="0" distB="0" distL="114300" distR="114300" simplePos="0" relativeHeight="251658240" behindDoc="0" locked="0" layoutInCell="1" allowOverlap="1" wp14:anchorId="6B4E26F8" wp14:editId="7269546F">
            <wp:simplePos x="0" y="0"/>
            <wp:positionH relativeFrom="margin">
              <wp:posOffset>970280</wp:posOffset>
            </wp:positionH>
            <wp:positionV relativeFrom="paragraph">
              <wp:posOffset>197485</wp:posOffset>
            </wp:positionV>
            <wp:extent cx="3787775" cy="2840990"/>
            <wp:effectExtent l="0" t="0" r="3175"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7775" cy="2840990"/>
                    </a:xfrm>
                    <a:prstGeom prst="rect">
                      <a:avLst/>
                    </a:prstGeom>
                  </pic:spPr>
                </pic:pic>
              </a:graphicData>
            </a:graphic>
            <wp14:sizeRelH relativeFrom="margin">
              <wp14:pctWidth>0</wp14:pctWidth>
            </wp14:sizeRelH>
            <wp14:sizeRelV relativeFrom="margin">
              <wp14:pctHeight>0</wp14:pctHeight>
            </wp14:sizeRelV>
          </wp:anchor>
        </w:drawing>
      </w:r>
      <w:r w:rsidR="00DF48E4">
        <w:rPr>
          <w:rFonts w:ascii="Lato" w:hAnsi="Lato"/>
          <w:b/>
          <w:color w:val="008D96"/>
          <w:sz w:val="21"/>
          <w:szCs w:val="21"/>
        </w:rPr>
        <w:t>Seminar 4:</w:t>
      </w:r>
      <w:r w:rsidR="00DF48E4">
        <w:rPr>
          <w:rFonts w:ascii="Lato" w:hAnsi="Lato"/>
          <w:bCs/>
          <w:sz w:val="21"/>
          <w:szCs w:val="21"/>
        </w:rPr>
        <w:t xml:space="preserve"> Course recall </w:t>
      </w:r>
      <w:r w:rsidR="00DF48E4" w:rsidRPr="00DF48E4">
        <w:rPr>
          <w:rFonts w:ascii="Lato" w:hAnsi="Lato"/>
          <w:bCs/>
          <w:sz w:val="21"/>
          <w:szCs w:val="21"/>
        </w:rPr>
        <w:t>(half day, online seminar)</w:t>
      </w:r>
    </w:p>
    <w:p w14:paraId="5D651C57" w14:textId="628DE940" w:rsidR="00C80B9C" w:rsidRDefault="00C80B9C" w:rsidP="003D1E02">
      <w:pPr>
        <w:rPr>
          <w:rFonts w:ascii="Lato" w:hAnsi="Lato"/>
          <w:bCs/>
          <w:sz w:val="21"/>
          <w:szCs w:val="21"/>
        </w:rPr>
      </w:pPr>
    </w:p>
    <w:p w14:paraId="2B06C5EA" w14:textId="77777777" w:rsidR="00C80B9C" w:rsidRDefault="00C80B9C" w:rsidP="003D1E02">
      <w:pPr>
        <w:rPr>
          <w:rFonts w:ascii="Lato" w:hAnsi="Lato"/>
          <w:bCs/>
          <w:sz w:val="21"/>
          <w:szCs w:val="21"/>
        </w:rPr>
      </w:pPr>
    </w:p>
    <w:p w14:paraId="56A67875" w14:textId="77777777" w:rsidR="00C80B9C" w:rsidRDefault="00C80B9C" w:rsidP="003D1E02">
      <w:pPr>
        <w:rPr>
          <w:rFonts w:ascii="Lato" w:hAnsi="Lato"/>
          <w:bCs/>
          <w:sz w:val="21"/>
          <w:szCs w:val="21"/>
        </w:rPr>
      </w:pPr>
    </w:p>
    <w:p w14:paraId="70C7BEF2" w14:textId="77777777" w:rsidR="00C80B9C" w:rsidRDefault="00C80B9C" w:rsidP="003D1E02">
      <w:pPr>
        <w:rPr>
          <w:rFonts w:ascii="Lato" w:hAnsi="Lato"/>
          <w:bCs/>
          <w:sz w:val="21"/>
          <w:szCs w:val="21"/>
        </w:rPr>
      </w:pPr>
    </w:p>
    <w:p w14:paraId="1103FFD7" w14:textId="77777777" w:rsidR="00C80B9C" w:rsidRDefault="00C80B9C" w:rsidP="003D1E02">
      <w:pPr>
        <w:rPr>
          <w:rFonts w:ascii="Lato" w:hAnsi="Lato"/>
          <w:bCs/>
          <w:sz w:val="21"/>
          <w:szCs w:val="21"/>
        </w:rPr>
      </w:pPr>
    </w:p>
    <w:p w14:paraId="36779365" w14:textId="77777777" w:rsidR="00C80B9C" w:rsidRDefault="00C80B9C" w:rsidP="003D1E02">
      <w:pPr>
        <w:rPr>
          <w:rFonts w:ascii="Lato" w:hAnsi="Lato"/>
          <w:bCs/>
          <w:sz w:val="21"/>
          <w:szCs w:val="21"/>
        </w:rPr>
      </w:pPr>
    </w:p>
    <w:p w14:paraId="5425C9B0" w14:textId="77777777" w:rsidR="00C80B9C" w:rsidRDefault="00C80B9C" w:rsidP="003D1E02">
      <w:pPr>
        <w:rPr>
          <w:rFonts w:ascii="Lato" w:hAnsi="Lato"/>
          <w:bCs/>
          <w:sz w:val="21"/>
          <w:szCs w:val="21"/>
        </w:rPr>
      </w:pPr>
    </w:p>
    <w:p w14:paraId="3CC45DDD" w14:textId="77777777" w:rsidR="00C80B9C" w:rsidRDefault="00C80B9C" w:rsidP="003D1E02">
      <w:pPr>
        <w:rPr>
          <w:rFonts w:ascii="Lato" w:hAnsi="Lato"/>
          <w:bCs/>
          <w:sz w:val="21"/>
          <w:szCs w:val="21"/>
        </w:rPr>
      </w:pPr>
    </w:p>
    <w:p w14:paraId="6178C2A1" w14:textId="77777777" w:rsidR="00C80B9C" w:rsidRDefault="00C80B9C" w:rsidP="003D1E02">
      <w:pPr>
        <w:rPr>
          <w:rFonts w:ascii="Lato" w:hAnsi="Lato"/>
          <w:bCs/>
          <w:sz w:val="21"/>
          <w:szCs w:val="21"/>
        </w:rPr>
      </w:pPr>
    </w:p>
    <w:p w14:paraId="63945654" w14:textId="77777777" w:rsidR="00C80B9C" w:rsidRDefault="00C80B9C" w:rsidP="003D1E02">
      <w:pPr>
        <w:rPr>
          <w:rFonts w:ascii="Lato" w:hAnsi="Lato"/>
          <w:bCs/>
          <w:sz w:val="21"/>
          <w:szCs w:val="21"/>
        </w:rPr>
      </w:pPr>
    </w:p>
    <w:p w14:paraId="44D6F3C0" w14:textId="77777777" w:rsidR="007D7DB9" w:rsidRDefault="007D7DB9" w:rsidP="003D1E02">
      <w:pPr>
        <w:rPr>
          <w:rFonts w:ascii="Lato" w:hAnsi="Lato"/>
          <w:bCs/>
          <w:sz w:val="21"/>
          <w:szCs w:val="21"/>
        </w:rPr>
      </w:pPr>
    </w:p>
    <w:p w14:paraId="10216AD4" w14:textId="464E4C6E" w:rsidR="006833DC" w:rsidRPr="00AB33D9" w:rsidRDefault="00AB33D9" w:rsidP="003D1E02">
      <w:pPr>
        <w:rPr>
          <w:rFonts w:ascii="Lato" w:hAnsi="Lato"/>
          <w:bCs/>
          <w:sz w:val="21"/>
          <w:szCs w:val="21"/>
        </w:rPr>
      </w:pPr>
      <w:r w:rsidRPr="00AB33D9">
        <w:rPr>
          <w:rFonts w:ascii="Lato" w:hAnsi="Lato"/>
          <w:bCs/>
          <w:sz w:val="21"/>
          <w:szCs w:val="21"/>
        </w:rPr>
        <w:t xml:space="preserve">See appendix 1 for details of </w:t>
      </w:r>
      <w:r w:rsidR="008403A8">
        <w:rPr>
          <w:rFonts w:ascii="Lato" w:hAnsi="Lato"/>
          <w:bCs/>
          <w:sz w:val="21"/>
          <w:szCs w:val="21"/>
        </w:rPr>
        <w:t>learning outcomes</w:t>
      </w:r>
    </w:p>
    <w:p w14:paraId="5520D6AE" w14:textId="20BEF50E" w:rsidR="00AB33D9" w:rsidRDefault="00AB33D9" w:rsidP="003D1E02">
      <w:pPr>
        <w:rPr>
          <w:rFonts w:ascii="Lato" w:hAnsi="Lato"/>
          <w:b/>
          <w:color w:val="008D96"/>
          <w:sz w:val="21"/>
          <w:szCs w:val="21"/>
        </w:rPr>
      </w:pPr>
      <w:r>
        <w:rPr>
          <w:rFonts w:ascii="Lato" w:hAnsi="Lato"/>
          <w:b/>
          <w:color w:val="008D96"/>
          <w:sz w:val="21"/>
          <w:szCs w:val="21"/>
        </w:rPr>
        <w:t>Professional Development in Social Care</w:t>
      </w:r>
    </w:p>
    <w:p w14:paraId="310216C8" w14:textId="77777777" w:rsidR="00AB33D9" w:rsidRDefault="00AB33D9" w:rsidP="00AB33D9">
      <w:pPr>
        <w:rPr>
          <w:rFonts w:ascii="Lato" w:hAnsi="Lato" w:cstheme="minorHAnsi"/>
          <w:color w:val="000000" w:themeColor="text1"/>
          <w:sz w:val="21"/>
          <w:szCs w:val="21"/>
        </w:rPr>
      </w:pPr>
      <w:r w:rsidRPr="005A78A8">
        <w:rPr>
          <w:rFonts w:ascii="Lato" w:hAnsi="Lato" w:cstheme="minorHAnsi"/>
          <w:color w:val="000000" w:themeColor="text1"/>
          <w:sz w:val="21"/>
          <w:szCs w:val="21"/>
        </w:rPr>
        <w:t xml:space="preserve">There is no single, unified training and development structure within the care system (unlike in education) due to the range of sectors and very varied roles involved. However, most organisations now recognise the importance of ongoing professional development and will encourage or require staff to engage in training and development opportunities as part of their annual Professional Development Plan (or equivalent). Some of the roles within the care system (for example social workers) now require a degree level qualification. </w:t>
      </w:r>
    </w:p>
    <w:p w14:paraId="2AB7F369" w14:textId="77777777" w:rsidR="00AB33D9" w:rsidRPr="005A78A8" w:rsidRDefault="00AB33D9" w:rsidP="00AB33D9">
      <w:pPr>
        <w:rPr>
          <w:rFonts w:ascii="Lato" w:hAnsi="Lato" w:cstheme="minorHAnsi"/>
          <w:color w:val="000000" w:themeColor="text1"/>
          <w:sz w:val="21"/>
          <w:szCs w:val="21"/>
        </w:rPr>
      </w:pPr>
      <w:r w:rsidRPr="005A78A8">
        <w:rPr>
          <w:rFonts w:ascii="Lato" w:hAnsi="Lato" w:cstheme="minorHAnsi"/>
          <w:color w:val="000000" w:themeColor="text1"/>
          <w:sz w:val="21"/>
          <w:szCs w:val="21"/>
        </w:rPr>
        <w:t xml:space="preserve">For all those roles requiring registration with the SSSC (most job roles in the social service sector), there is a Continuous Professional Learning (CPL) requirement </w:t>
      </w:r>
      <w:proofErr w:type="gramStart"/>
      <w:r w:rsidRPr="005A78A8">
        <w:rPr>
          <w:rFonts w:ascii="Lato" w:hAnsi="Lato" w:cstheme="minorHAnsi"/>
          <w:color w:val="000000" w:themeColor="text1"/>
          <w:sz w:val="21"/>
          <w:szCs w:val="21"/>
        </w:rPr>
        <w:t>in order to</w:t>
      </w:r>
      <w:proofErr w:type="gramEnd"/>
      <w:r w:rsidRPr="005A78A8">
        <w:rPr>
          <w:rFonts w:ascii="Lato" w:hAnsi="Lato" w:cstheme="minorHAnsi"/>
          <w:color w:val="000000" w:themeColor="text1"/>
          <w:sz w:val="21"/>
          <w:szCs w:val="21"/>
        </w:rPr>
        <w:t xml:space="preserve"> maintain registration. The requirement is set at the number of ‘learning hours’ rather than at a particular accredited level of learning. In most cases, learning hours can include private study, training courses, practice opportunities and a range of other activities. The number of hours required per year varies according to role, with the highest requirement for newly qualified social workers (NQSW). The SSSC signposts NQSWs to learning opportunities that they are aware of and has a dedicated site outlining the learning requirements for NQSWs. There is the potential for this programme to m</w:t>
      </w:r>
      <w:r>
        <w:rPr>
          <w:rFonts w:ascii="Lato" w:hAnsi="Lato" w:cstheme="minorHAnsi"/>
          <w:color w:val="000000" w:themeColor="text1"/>
          <w:sz w:val="21"/>
          <w:szCs w:val="21"/>
        </w:rPr>
        <w:t>eet a number of these criteria.</w:t>
      </w:r>
    </w:p>
    <w:p w14:paraId="54AD8D94" w14:textId="77777777" w:rsidR="00AB33D9" w:rsidRPr="005A78A8" w:rsidRDefault="00AB33D9" w:rsidP="00AB33D9">
      <w:pPr>
        <w:rPr>
          <w:rFonts w:ascii="Lato" w:hAnsi="Lato" w:cstheme="minorHAnsi"/>
          <w:color w:val="000000" w:themeColor="text1"/>
          <w:sz w:val="21"/>
          <w:szCs w:val="21"/>
        </w:rPr>
      </w:pPr>
      <w:r w:rsidRPr="005A78A8">
        <w:rPr>
          <w:rFonts w:ascii="Lato" w:hAnsi="Lato" w:cstheme="minorHAnsi"/>
          <w:color w:val="000000" w:themeColor="text1"/>
          <w:sz w:val="21"/>
          <w:szCs w:val="21"/>
        </w:rPr>
        <w:t>For foster carers, there are no specific qualification requirements at present. The focus is more on assessment of suitability and then training and support. Organisations such as The Fostering Network provide training and learning opportunities for foster carers. It might be possible to link with organisations such as these to offer this programme to foster carers, particularly in relation to the implementation of the Promise. The Fostering Network (Scotland) for example has recently recruited a Promise Implementation Manager.</w:t>
      </w:r>
    </w:p>
    <w:p w14:paraId="7F2A2FDE" w14:textId="5CBDB960" w:rsidR="003D1E02" w:rsidRPr="006572EE" w:rsidRDefault="00CD7359" w:rsidP="003D1E02">
      <w:pPr>
        <w:rPr>
          <w:rFonts w:ascii="Lato" w:hAnsi="Lato"/>
          <w:b/>
          <w:color w:val="008D96"/>
          <w:sz w:val="21"/>
          <w:szCs w:val="21"/>
        </w:rPr>
      </w:pPr>
      <w:r w:rsidRPr="006572EE">
        <w:rPr>
          <w:rFonts w:ascii="Lato" w:hAnsi="Lato"/>
          <w:b/>
          <w:color w:val="008D96"/>
          <w:sz w:val="21"/>
          <w:szCs w:val="21"/>
        </w:rPr>
        <w:t xml:space="preserve">The </w:t>
      </w:r>
      <w:r w:rsidR="00F43CEF">
        <w:rPr>
          <w:rFonts w:ascii="Lato" w:hAnsi="Lato"/>
          <w:b/>
          <w:color w:val="008D96"/>
          <w:sz w:val="21"/>
          <w:szCs w:val="21"/>
        </w:rPr>
        <w:t>Evaluation</w:t>
      </w:r>
      <w:r w:rsidR="002E216D" w:rsidRPr="006572EE">
        <w:rPr>
          <w:rFonts w:ascii="Lato" w:hAnsi="Lato"/>
          <w:b/>
          <w:color w:val="008D96"/>
          <w:sz w:val="21"/>
          <w:szCs w:val="21"/>
        </w:rPr>
        <w:t xml:space="preserve"> </w:t>
      </w:r>
      <w:r w:rsidR="006833DC">
        <w:rPr>
          <w:rFonts w:ascii="Lato" w:hAnsi="Lato"/>
          <w:b/>
          <w:color w:val="008D96"/>
          <w:sz w:val="21"/>
          <w:szCs w:val="21"/>
        </w:rPr>
        <w:t>P</w:t>
      </w:r>
      <w:r w:rsidRPr="006572EE">
        <w:rPr>
          <w:rFonts w:ascii="Lato" w:hAnsi="Lato"/>
          <w:b/>
          <w:color w:val="008D96"/>
          <w:sz w:val="21"/>
          <w:szCs w:val="21"/>
        </w:rPr>
        <w:t>artnership</w:t>
      </w:r>
    </w:p>
    <w:p w14:paraId="369E7962" w14:textId="3C85D8AE" w:rsidR="003A10F1" w:rsidRPr="0092133C" w:rsidRDefault="00CD7359" w:rsidP="003A10F1">
      <w:pPr>
        <w:rPr>
          <w:rStyle w:val="DefaultFontHxMailStyle"/>
          <w:rFonts w:ascii="Lato" w:hAnsi="Lato"/>
          <w:sz w:val="21"/>
          <w:szCs w:val="21"/>
        </w:rPr>
      </w:pPr>
      <w:r w:rsidRPr="006572EE">
        <w:rPr>
          <w:rFonts w:ascii="Lato" w:hAnsi="Lato"/>
          <w:sz w:val="21"/>
          <w:szCs w:val="21"/>
        </w:rPr>
        <w:t xml:space="preserve">The intention would be to establish a MOU between Winning Scotland and </w:t>
      </w:r>
      <w:r w:rsidR="00B90EB2">
        <w:rPr>
          <w:rFonts w:ascii="Lato" w:hAnsi="Lato"/>
          <w:sz w:val="21"/>
          <w:szCs w:val="21"/>
        </w:rPr>
        <w:t>successful evaluation</w:t>
      </w:r>
      <w:r w:rsidRPr="006572EE">
        <w:rPr>
          <w:rFonts w:ascii="Lato" w:hAnsi="Lato"/>
          <w:sz w:val="21"/>
          <w:szCs w:val="21"/>
        </w:rPr>
        <w:t xml:space="preserve"> partner. The MOU would be subject to discussion, </w:t>
      </w:r>
      <w:r w:rsidR="00CD03F9" w:rsidRPr="006572EE">
        <w:rPr>
          <w:rFonts w:ascii="Lato" w:hAnsi="Lato"/>
          <w:sz w:val="21"/>
          <w:szCs w:val="21"/>
        </w:rPr>
        <w:t>however,</w:t>
      </w:r>
      <w:r w:rsidRPr="006572EE">
        <w:rPr>
          <w:rFonts w:ascii="Lato" w:hAnsi="Lato"/>
          <w:sz w:val="21"/>
          <w:szCs w:val="21"/>
        </w:rPr>
        <w:t xml:space="preserve"> </w:t>
      </w:r>
      <w:proofErr w:type="gramStart"/>
      <w:r w:rsidR="003A10F1">
        <w:rPr>
          <w:rFonts w:ascii="Lato" w:hAnsi="Lato"/>
          <w:sz w:val="21"/>
          <w:szCs w:val="21"/>
        </w:rPr>
        <w:t>i</w:t>
      </w:r>
      <w:r w:rsidR="003A10F1" w:rsidRPr="0092133C">
        <w:rPr>
          <w:rStyle w:val="DefaultFontHxMailStyle"/>
          <w:rFonts w:ascii="Lato" w:hAnsi="Lato"/>
          <w:sz w:val="21"/>
          <w:szCs w:val="21"/>
        </w:rPr>
        <w:t>n order to</w:t>
      </w:r>
      <w:proofErr w:type="gramEnd"/>
      <w:r w:rsidR="003A10F1" w:rsidRPr="0092133C">
        <w:rPr>
          <w:rStyle w:val="DefaultFontHxMailStyle"/>
          <w:rFonts w:ascii="Lato" w:hAnsi="Lato"/>
          <w:sz w:val="21"/>
          <w:szCs w:val="21"/>
        </w:rPr>
        <w:t xml:space="preserve"> establish the most suitable</w:t>
      </w:r>
      <w:r w:rsidR="003A10F1">
        <w:rPr>
          <w:rStyle w:val="DefaultFontHxMailStyle"/>
          <w:rFonts w:ascii="Lato" w:hAnsi="Lato"/>
          <w:sz w:val="21"/>
          <w:szCs w:val="21"/>
        </w:rPr>
        <w:t xml:space="preserve"> </w:t>
      </w:r>
      <w:r w:rsidR="003A10F1" w:rsidRPr="0092133C">
        <w:rPr>
          <w:rStyle w:val="DefaultFontHxMailStyle"/>
          <w:rFonts w:ascii="Lato" w:hAnsi="Lato"/>
          <w:sz w:val="21"/>
          <w:szCs w:val="21"/>
        </w:rPr>
        <w:t>partner, you are asked to submit the following information:</w:t>
      </w:r>
    </w:p>
    <w:p w14:paraId="78A37A17" w14:textId="517FFB19" w:rsidR="003A10F1" w:rsidRDefault="003A10F1" w:rsidP="003A10F1">
      <w:pPr>
        <w:pStyle w:val="ListParagraph"/>
        <w:numPr>
          <w:ilvl w:val="0"/>
          <w:numId w:val="17"/>
        </w:numPr>
        <w:rPr>
          <w:rStyle w:val="DefaultFontHxMailStyle"/>
          <w:rFonts w:ascii="Lato" w:hAnsi="Lato"/>
          <w:sz w:val="21"/>
          <w:szCs w:val="21"/>
        </w:rPr>
      </w:pPr>
      <w:r w:rsidRPr="0092133C">
        <w:rPr>
          <w:rStyle w:val="DefaultFontHxMailStyle"/>
          <w:rFonts w:ascii="Lato" w:hAnsi="Lato"/>
          <w:sz w:val="21"/>
          <w:szCs w:val="21"/>
        </w:rPr>
        <w:t xml:space="preserve">A </w:t>
      </w:r>
      <w:r>
        <w:rPr>
          <w:rStyle w:val="DefaultFontHxMailStyle"/>
          <w:rFonts w:ascii="Lato" w:hAnsi="Lato"/>
          <w:sz w:val="21"/>
          <w:szCs w:val="21"/>
        </w:rPr>
        <w:t xml:space="preserve">brief </w:t>
      </w:r>
      <w:r w:rsidRPr="0092133C">
        <w:rPr>
          <w:rStyle w:val="DefaultFontHxMailStyle"/>
          <w:rFonts w:ascii="Lato" w:hAnsi="Lato"/>
          <w:sz w:val="21"/>
          <w:szCs w:val="21"/>
        </w:rPr>
        <w:t xml:space="preserve">background to your </w:t>
      </w:r>
      <w:r>
        <w:rPr>
          <w:rStyle w:val="DefaultFontHxMailStyle"/>
          <w:rFonts w:ascii="Lato" w:hAnsi="Lato"/>
          <w:sz w:val="21"/>
          <w:szCs w:val="21"/>
        </w:rPr>
        <w:t>organisation</w:t>
      </w:r>
      <w:r w:rsidRPr="0092133C">
        <w:rPr>
          <w:rStyle w:val="DefaultFontHxMailStyle"/>
          <w:rFonts w:ascii="Lato" w:hAnsi="Lato"/>
          <w:sz w:val="21"/>
          <w:szCs w:val="21"/>
        </w:rPr>
        <w:t xml:space="preserve"> and why you </w:t>
      </w:r>
      <w:r>
        <w:rPr>
          <w:rStyle w:val="DefaultFontHxMailStyle"/>
          <w:rFonts w:ascii="Lato" w:hAnsi="Lato"/>
          <w:sz w:val="21"/>
          <w:szCs w:val="21"/>
        </w:rPr>
        <w:t>would be a good partner for Winning Scotland</w:t>
      </w:r>
      <w:r w:rsidRPr="0092133C">
        <w:rPr>
          <w:rStyle w:val="DefaultFontHxMailStyle"/>
          <w:rFonts w:ascii="Lato" w:hAnsi="Lato"/>
          <w:sz w:val="21"/>
          <w:szCs w:val="21"/>
        </w:rPr>
        <w:t>.</w:t>
      </w:r>
    </w:p>
    <w:p w14:paraId="328FCE3A" w14:textId="42AF1E01" w:rsidR="003A10F1" w:rsidRPr="0092133C" w:rsidRDefault="003A10F1" w:rsidP="003A10F1">
      <w:pPr>
        <w:pStyle w:val="ListParagraph"/>
        <w:numPr>
          <w:ilvl w:val="0"/>
          <w:numId w:val="17"/>
        </w:numPr>
        <w:rPr>
          <w:rStyle w:val="DefaultFontHxMailStyle"/>
          <w:rFonts w:ascii="Lato" w:hAnsi="Lato"/>
          <w:sz w:val="21"/>
          <w:szCs w:val="21"/>
        </w:rPr>
      </w:pPr>
      <w:r>
        <w:rPr>
          <w:rStyle w:val="DefaultFontHxMailStyle"/>
          <w:rFonts w:ascii="Lato" w:hAnsi="Lato"/>
          <w:sz w:val="21"/>
          <w:szCs w:val="21"/>
        </w:rPr>
        <w:t xml:space="preserve">What your </w:t>
      </w:r>
      <w:r w:rsidR="00634B70">
        <w:rPr>
          <w:rStyle w:val="DefaultFontHxMailStyle"/>
          <w:rFonts w:ascii="Lato" w:hAnsi="Lato"/>
          <w:sz w:val="21"/>
          <w:szCs w:val="21"/>
        </w:rPr>
        <w:t>organisation</w:t>
      </w:r>
      <w:r>
        <w:rPr>
          <w:rStyle w:val="DefaultFontHxMailStyle"/>
          <w:rFonts w:ascii="Lato" w:hAnsi="Lato"/>
          <w:sz w:val="21"/>
          <w:szCs w:val="21"/>
        </w:rPr>
        <w:t xml:space="preserve"> would hope to gain from working with Winning Scotland</w:t>
      </w:r>
    </w:p>
    <w:p w14:paraId="747AF91A" w14:textId="320C9E34" w:rsidR="003A10F1" w:rsidRDefault="003A10F1" w:rsidP="003A10F1">
      <w:pPr>
        <w:pStyle w:val="ListParagraph"/>
        <w:numPr>
          <w:ilvl w:val="0"/>
          <w:numId w:val="17"/>
        </w:numPr>
        <w:rPr>
          <w:rStyle w:val="DefaultFontHxMailStyle"/>
          <w:rFonts w:ascii="Lato" w:hAnsi="Lato"/>
          <w:sz w:val="21"/>
          <w:szCs w:val="21"/>
        </w:rPr>
      </w:pPr>
      <w:r>
        <w:rPr>
          <w:rStyle w:val="DefaultFontHxMailStyle"/>
          <w:rFonts w:ascii="Lato" w:hAnsi="Lato"/>
          <w:sz w:val="21"/>
          <w:szCs w:val="21"/>
        </w:rPr>
        <w:t>Brief o</w:t>
      </w:r>
      <w:r w:rsidRPr="0092133C">
        <w:rPr>
          <w:rStyle w:val="DefaultFontHxMailStyle"/>
          <w:rFonts w:ascii="Lato" w:hAnsi="Lato"/>
          <w:sz w:val="21"/>
          <w:szCs w:val="21"/>
        </w:rPr>
        <w:t>verview of research team</w:t>
      </w:r>
    </w:p>
    <w:p w14:paraId="291DED0F" w14:textId="1DE28B4E" w:rsidR="001924A2" w:rsidRPr="0092133C" w:rsidRDefault="001924A2" w:rsidP="003A10F1">
      <w:pPr>
        <w:pStyle w:val="ListParagraph"/>
        <w:numPr>
          <w:ilvl w:val="0"/>
          <w:numId w:val="17"/>
        </w:numPr>
        <w:rPr>
          <w:rStyle w:val="DefaultFontHxMailStyle"/>
          <w:rFonts w:ascii="Lato" w:hAnsi="Lato"/>
          <w:sz w:val="21"/>
          <w:szCs w:val="21"/>
        </w:rPr>
      </w:pPr>
      <w:r>
        <w:rPr>
          <w:rFonts w:ascii="Lato" w:hAnsi="Lato"/>
          <w:sz w:val="21"/>
          <w:szCs w:val="21"/>
        </w:rPr>
        <w:t>Expected time frames and associated costs</w:t>
      </w:r>
    </w:p>
    <w:p w14:paraId="649EAEA2" w14:textId="69647710" w:rsidR="003A10F1" w:rsidRPr="007D7DB9" w:rsidRDefault="007D7DB9" w:rsidP="003D1E02">
      <w:pPr>
        <w:rPr>
          <w:rFonts w:ascii="Lato" w:hAnsi="Lato"/>
          <w:b/>
          <w:bCs/>
          <w:sz w:val="21"/>
          <w:szCs w:val="21"/>
        </w:rPr>
      </w:pPr>
      <w:r w:rsidRPr="007D7DB9">
        <w:rPr>
          <w:rFonts w:ascii="Lato" w:hAnsi="Lato"/>
          <w:b/>
          <w:bCs/>
          <w:color w:val="008D96"/>
          <w:sz w:val="21"/>
          <w:szCs w:val="21"/>
        </w:rPr>
        <w:t>Outputs</w:t>
      </w:r>
      <w:r w:rsidRPr="007D7DB9">
        <w:rPr>
          <w:rFonts w:ascii="Lato" w:hAnsi="Lato"/>
          <w:b/>
          <w:bCs/>
          <w:sz w:val="21"/>
          <w:szCs w:val="21"/>
        </w:rPr>
        <w:t xml:space="preserve"> </w:t>
      </w:r>
    </w:p>
    <w:p w14:paraId="6AF6859C" w14:textId="1302C698" w:rsidR="007D7DB9" w:rsidRPr="007D7DB9" w:rsidRDefault="007D7DB9" w:rsidP="007D7DB9">
      <w:pPr>
        <w:rPr>
          <w:rFonts w:ascii="Lato" w:hAnsi="Lato"/>
          <w:sz w:val="21"/>
          <w:szCs w:val="21"/>
        </w:rPr>
      </w:pPr>
      <w:r>
        <w:rPr>
          <w:rFonts w:ascii="Lato" w:hAnsi="Lato"/>
          <w:sz w:val="21"/>
          <w:szCs w:val="21"/>
        </w:rPr>
        <w:t>Following the application process, the successful evaluation partner will be required to</w:t>
      </w:r>
      <w:r w:rsidR="00634B70">
        <w:rPr>
          <w:rFonts w:ascii="Lato" w:hAnsi="Lato"/>
          <w:sz w:val="21"/>
          <w:szCs w:val="21"/>
        </w:rPr>
        <w:t xml:space="preserve"> submit</w:t>
      </w:r>
      <w:r>
        <w:rPr>
          <w:rFonts w:ascii="Lato" w:hAnsi="Lato"/>
          <w:sz w:val="21"/>
          <w:szCs w:val="21"/>
        </w:rPr>
        <w:t>:</w:t>
      </w:r>
    </w:p>
    <w:p w14:paraId="080307DB" w14:textId="260B3B48" w:rsidR="00A330A7" w:rsidRDefault="00634B70" w:rsidP="00076540">
      <w:pPr>
        <w:pStyle w:val="ListParagraph"/>
        <w:numPr>
          <w:ilvl w:val="0"/>
          <w:numId w:val="11"/>
        </w:numPr>
        <w:rPr>
          <w:rFonts w:ascii="Lato" w:hAnsi="Lato"/>
          <w:sz w:val="21"/>
          <w:szCs w:val="21"/>
        </w:rPr>
      </w:pPr>
      <w:r>
        <w:rPr>
          <w:rFonts w:ascii="Lato" w:hAnsi="Lato"/>
          <w:sz w:val="21"/>
          <w:szCs w:val="21"/>
        </w:rPr>
        <w:t>a</w:t>
      </w:r>
      <w:r w:rsidR="00CD03F9" w:rsidRPr="001924A2">
        <w:rPr>
          <w:rFonts w:ascii="Lato" w:hAnsi="Lato"/>
          <w:sz w:val="21"/>
          <w:szCs w:val="21"/>
        </w:rPr>
        <w:t>n outline of the e</w:t>
      </w:r>
      <w:r w:rsidR="00B90EB2" w:rsidRPr="001924A2">
        <w:rPr>
          <w:rFonts w:ascii="Lato" w:hAnsi="Lato"/>
          <w:sz w:val="21"/>
          <w:szCs w:val="21"/>
        </w:rPr>
        <w:t>valuation plans</w:t>
      </w:r>
      <w:r w:rsidR="001924A2" w:rsidRPr="001924A2">
        <w:rPr>
          <w:rFonts w:ascii="Lato" w:hAnsi="Lato"/>
          <w:sz w:val="21"/>
          <w:szCs w:val="21"/>
        </w:rPr>
        <w:t xml:space="preserve"> including </w:t>
      </w:r>
      <w:r w:rsidR="00A330A7" w:rsidRPr="001924A2">
        <w:rPr>
          <w:rFonts w:ascii="Lato" w:hAnsi="Lato"/>
          <w:sz w:val="21"/>
          <w:szCs w:val="21"/>
        </w:rPr>
        <w:t>partnership</w:t>
      </w:r>
      <w:r w:rsidR="007D7DB9" w:rsidRPr="001924A2">
        <w:rPr>
          <w:rFonts w:ascii="Lato" w:hAnsi="Lato"/>
          <w:sz w:val="21"/>
          <w:szCs w:val="21"/>
        </w:rPr>
        <w:t xml:space="preserve"> roles and responsibilities</w:t>
      </w:r>
    </w:p>
    <w:p w14:paraId="04D6A356" w14:textId="5EF6E238" w:rsidR="00CD7359" w:rsidRDefault="001924A2" w:rsidP="00B90EB2">
      <w:pPr>
        <w:pStyle w:val="ListParagraph"/>
        <w:numPr>
          <w:ilvl w:val="0"/>
          <w:numId w:val="11"/>
        </w:numPr>
        <w:rPr>
          <w:rFonts w:ascii="Lato" w:hAnsi="Lato"/>
          <w:sz w:val="21"/>
          <w:szCs w:val="21"/>
        </w:rPr>
      </w:pPr>
      <w:r>
        <w:rPr>
          <w:rFonts w:ascii="Lato" w:hAnsi="Lato"/>
          <w:sz w:val="21"/>
          <w:szCs w:val="21"/>
        </w:rPr>
        <w:t>f</w:t>
      </w:r>
      <w:r w:rsidR="00CD03F9">
        <w:rPr>
          <w:rFonts w:ascii="Lato" w:hAnsi="Lato"/>
          <w:sz w:val="21"/>
          <w:szCs w:val="21"/>
        </w:rPr>
        <w:t xml:space="preserve">inal </w:t>
      </w:r>
      <w:r w:rsidR="00634B70">
        <w:rPr>
          <w:rFonts w:ascii="Lato" w:hAnsi="Lato"/>
          <w:sz w:val="21"/>
          <w:szCs w:val="21"/>
        </w:rPr>
        <w:t>evaluation</w:t>
      </w:r>
      <w:r w:rsidR="00CD03F9">
        <w:rPr>
          <w:rFonts w:ascii="Lato" w:hAnsi="Lato"/>
          <w:sz w:val="21"/>
          <w:szCs w:val="21"/>
        </w:rPr>
        <w:t xml:space="preserve"> report (due January 2023)</w:t>
      </w:r>
      <w:r w:rsidR="00CD7359" w:rsidRPr="00B90EB2">
        <w:rPr>
          <w:rFonts w:ascii="Lato" w:hAnsi="Lato"/>
          <w:sz w:val="21"/>
          <w:szCs w:val="21"/>
        </w:rPr>
        <w:t xml:space="preserve"> </w:t>
      </w:r>
    </w:p>
    <w:p w14:paraId="065F255E" w14:textId="2AC7DA95" w:rsidR="008C1066" w:rsidRPr="006572EE" w:rsidRDefault="008C1066" w:rsidP="008C1066">
      <w:pPr>
        <w:rPr>
          <w:rStyle w:val="DefaultFontHxMailStyle"/>
          <w:rFonts w:ascii="Lato" w:hAnsi="Lato"/>
          <w:color w:val="008D96"/>
          <w:sz w:val="21"/>
          <w:szCs w:val="21"/>
        </w:rPr>
      </w:pPr>
      <w:r w:rsidRPr="006572EE">
        <w:rPr>
          <w:rStyle w:val="DefaultFontHxMailStyle"/>
          <w:rFonts w:ascii="Lato" w:hAnsi="Lato"/>
          <w:color w:val="008D96"/>
          <w:sz w:val="21"/>
          <w:szCs w:val="21"/>
        </w:rPr>
        <w:t xml:space="preserve">Through the </w:t>
      </w:r>
      <w:r w:rsidR="00F43CEF">
        <w:rPr>
          <w:rStyle w:val="DefaultFontHxMailStyle"/>
          <w:rFonts w:ascii="Lato" w:hAnsi="Lato"/>
          <w:color w:val="008D96"/>
          <w:sz w:val="21"/>
          <w:szCs w:val="21"/>
        </w:rPr>
        <w:t>evaluation</w:t>
      </w:r>
      <w:r w:rsidRPr="006572EE">
        <w:rPr>
          <w:rStyle w:val="DefaultFontHxMailStyle"/>
          <w:rFonts w:ascii="Lato" w:hAnsi="Lato"/>
          <w:color w:val="008D96"/>
          <w:sz w:val="21"/>
          <w:szCs w:val="21"/>
        </w:rPr>
        <w:t xml:space="preserve"> partnership, Winning Scotland aim to: </w:t>
      </w:r>
    </w:p>
    <w:p w14:paraId="6C4B2C38" w14:textId="5F497464" w:rsidR="008C1066" w:rsidRPr="006572EE" w:rsidRDefault="001924A2" w:rsidP="008C1066">
      <w:pPr>
        <w:numPr>
          <w:ilvl w:val="0"/>
          <w:numId w:val="8"/>
        </w:numPr>
        <w:spacing w:after="0" w:line="240" w:lineRule="auto"/>
        <w:rPr>
          <w:rStyle w:val="DefaultFontHxMailStyle"/>
          <w:rFonts w:ascii="Lato" w:hAnsi="Lato"/>
          <w:sz w:val="21"/>
          <w:szCs w:val="21"/>
        </w:rPr>
      </w:pPr>
      <w:r>
        <w:rPr>
          <w:rStyle w:val="DefaultFontHxMailStyle"/>
          <w:rFonts w:ascii="Lato" w:eastAsia="Times New Roman" w:hAnsi="Lato"/>
          <w:sz w:val="21"/>
          <w:szCs w:val="21"/>
        </w:rPr>
        <w:t>Establish key impact information from the Mindset in Social care course.</w:t>
      </w:r>
    </w:p>
    <w:p w14:paraId="7C643FF5" w14:textId="33C6DFE6" w:rsidR="005802E0" w:rsidRPr="00A71E65" w:rsidRDefault="008C1066" w:rsidP="003B2242">
      <w:pPr>
        <w:numPr>
          <w:ilvl w:val="0"/>
          <w:numId w:val="8"/>
        </w:numPr>
        <w:spacing w:after="0" w:line="240" w:lineRule="auto"/>
        <w:rPr>
          <w:rStyle w:val="DefaultFontHxMailStyle"/>
          <w:rFonts w:ascii="Lato" w:hAnsi="Lato"/>
          <w:sz w:val="21"/>
          <w:szCs w:val="21"/>
        </w:rPr>
      </w:pPr>
      <w:r w:rsidRPr="00A71E65">
        <w:rPr>
          <w:rStyle w:val="DefaultFontHxMailStyle"/>
          <w:rFonts w:ascii="Lato" w:eastAsia="Times New Roman" w:hAnsi="Lato"/>
          <w:sz w:val="21"/>
          <w:szCs w:val="21"/>
        </w:rPr>
        <w:t xml:space="preserve">Establish </w:t>
      </w:r>
      <w:r w:rsidR="00E13392" w:rsidRPr="00A71E65">
        <w:rPr>
          <w:rStyle w:val="DefaultFontHxMailStyle"/>
          <w:rFonts w:ascii="Lato" w:eastAsia="Times New Roman" w:hAnsi="Lato"/>
          <w:sz w:val="21"/>
          <w:szCs w:val="21"/>
        </w:rPr>
        <w:t xml:space="preserve">key findings </w:t>
      </w:r>
      <w:r w:rsidRPr="00A71E65">
        <w:rPr>
          <w:rStyle w:val="DefaultFontHxMailStyle"/>
          <w:rFonts w:ascii="Lato" w:eastAsia="Times New Roman" w:hAnsi="Lato"/>
          <w:sz w:val="21"/>
          <w:szCs w:val="21"/>
        </w:rPr>
        <w:t>to inform policy research and development</w:t>
      </w:r>
      <w:r w:rsidR="00A71E65" w:rsidRPr="00A71E65">
        <w:rPr>
          <w:rStyle w:val="DefaultFontHxMailStyle"/>
          <w:rFonts w:ascii="Lato" w:eastAsia="Times New Roman" w:hAnsi="Lato"/>
          <w:sz w:val="21"/>
          <w:szCs w:val="21"/>
        </w:rPr>
        <w:t xml:space="preserve">, enabling influence of </w:t>
      </w:r>
      <w:r w:rsidR="005802E0" w:rsidRPr="00A71E65">
        <w:rPr>
          <w:rStyle w:val="DefaultFontHxMailStyle"/>
          <w:rFonts w:ascii="Lato" w:hAnsi="Lato"/>
          <w:sz w:val="21"/>
          <w:szCs w:val="21"/>
        </w:rPr>
        <w:t xml:space="preserve">Scottish policy makers </w:t>
      </w:r>
    </w:p>
    <w:p w14:paraId="600AB4FE" w14:textId="77777777" w:rsidR="008C1066" w:rsidRPr="006572EE" w:rsidRDefault="008C1066" w:rsidP="008C1066">
      <w:pPr>
        <w:numPr>
          <w:ilvl w:val="0"/>
          <w:numId w:val="8"/>
        </w:numPr>
        <w:spacing w:after="0" w:line="240" w:lineRule="auto"/>
        <w:rPr>
          <w:rStyle w:val="DefaultFontHxMailStyle"/>
          <w:rFonts w:ascii="Lato" w:hAnsi="Lato"/>
          <w:sz w:val="21"/>
          <w:szCs w:val="21"/>
        </w:rPr>
      </w:pPr>
      <w:r w:rsidRPr="006572EE">
        <w:rPr>
          <w:rStyle w:val="DefaultFontHxMailStyle"/>
          <w:rFonts w:ascii="Lato" w:eastAsia="Times New Roman" w:hAnsi="Lato"/>
          <w:sz w:val="21"/>
          <w:szCs w:val="21"/>
        </w:rPr>
        <w:t>Develop a balanced viewpoint to inform the forward development of the programme</w:t>
      </w:r>
      <w:r w:rsidR="005802E0" w:rsidRPr="006572EE">
        <w:rPr>
          <w:rStyle w:val="DefaultFontHxMailStyle"/>
          <w:rFonts w:ascii="Lato" w:eastAsia="Times New Roman" w:hAnsi="Lato"/>
          <w:sz w:val="21"/>
          <w:szCs w:val="21"/>
        </w:rPr>
        <w:t>.</w:t>
      </w:r>
    </w:p>
    <w:p w14:paraId="2DF3B748" w14:textId="2F0E6DE0" w:rsidR="008C1066" w:rsidRPr="006572EE" w:rsidRDefault="008C1066" w:rsidP="008C1066">
      <w:pPr>
        <w:numPr>
          <w:ilvl w:val="0"/>
          <w:numId w:val="8"/>
        </w:numPr>
        <w:spacing w:after="0" w:line="240" w:lineRule="auto"/>
        <w:rPr>
          <w:rStyle w:val="DefaultFontHxMailStyle"/>
          <w:rFonts w:ascii="Lato" w:hAnsi="Lato"/>
          <w:sz w:val="21"/>
          <w:szCs w:val="21"/>
        </w:rPr>
      </w:pPr>
      <w:r w:rsidRPr="006572EE">
        <w:rPr>
          <w:rStyle w:val="DefaultFontHxMailStyle"/>
          <w:rFonts w:ascii="Lato" w:eastAsia="Times New Roman" w:hAnsi="Lato"/>
          <w:sz w:val="21"/>
          <w:szCs w:val="21"/>
        </w:rPr>
        <w:t>Establish and embed programme credibility</w:t>
      </w:r>
    </w:p>
    <w:p w14:paraId="5DAB6C7B" w14:textId="77777777" w:rsidR="008C1066" w:rsidRPr="001924A2" w:rsidRDefault="008C1066" w:rsidP="005802E0">
      <w:pPr>
        <w:pStyle w:val="NoSpacing"/>
        <w:rPr>
          <w:rStyle w:val="DefaultFontHxMailStyle"/>
          <w:rFonts w:ascii="Lato" w:hAnsi="Lato"/>
          <w:sz w:val="10"/>
          <w:szCs w:val="10"/>
        </w:rPr>
      </w:pPr>
    </w:p>
    <w:p w14:paraId="10FB2F40" w14:textId="0BB013CB" w:rsidR="008C1066" w:rsidRPr="006572EE" w:rsidRDefault="008C1066" w:rsidP="008C1066">
      <w:pPr>
        <w:rPr>
          <w:rStyle w:val="DefaultFontHxMailStyle"/>
          <w:rFonts w:ascii="Lato" w:hAnsi="Lato"/>
          <w:color w:val="008D96"/>
          <w:sz w:val="21"/>
          <w:szCs w:val="21"/>
        </w:rPr>
      </w:pPr>
      <w:r w:rsidRPr="006572EE">
        <w:rPr>
          <w:rStyle w:val="DefaultFontHxMailStyle"/>
          <w:rFonts w:ascii="Lato" w:hAnsi="Lato"/>
          <w:color w:val="008D96"/>
          <w:sz w:val="21"/>
          <w:szCs w:val="21"/>
        </w:rPr>
        <w:t xml:space="preserve">Mutual </w:t>
      </w:r>
      <w:r w:rsidR="006D5D04" w:rsidRPr="006572EE">
        <w:rPr>
          <w:rStyle w:val="DefaultFontHxMailStyle"/>
          <w:rFonts w:ascii="Lato" w:hAnsi="Lato"/>
          <w:color w:val="008D96"/>
          <w:sz w:val="21"/>
          <w:szCs w:val="21"/>
        </w:rPr>
        <w:t>o</w:t>
      </w:r>
      <w:r w:rsidRPr="006572EE">
        <w:rPr>
          <w:rStyle w:val="DefaultFontHxMailStyle"/>
          <w:rFonts w:ascii="Lato" w:hAnsi="Lato"/>
          <w:color w:val="008D96"/>
          <w:sz w:val="21"/>
          <w:szCs w:val="21"/>
        </w:rPr>
        <w:t>bjectives</w:t>
      </w:r>
      <w:r w:rsidR="006D5D04" w:rsidRPr="006572EE">
        <w:rPr>
          <w:rFonts w:ascii="Lato" w:hAnsi="Lato"/>
          <w:color w:val="008D96"/>
          <w:sz w:val="21"/>
          <w:szCs w:val="21"/>
        </w:rPr>
        <w:t xml:space="preserve"> from </w:t>
      </w:r>
      <w:r w:rsidR="006D5D04" w:rsidRPr="006572EE">
        <w:rPr>
          <w:rStyle w:val="DefaultFontHxMailStyle"/>
          <w:rFonts w:ascii="Lato" w:hAnsi="Lato"/>
          <w:color w:val="008D96"/>
          <w:sz w:val="21"/>
          <w:szCs w:val="21"/>
        </w:rPr>
        <w:t xml:space="preserve">the </w:t>
      </w:r>
      <w:r w:rsidR="00F43CEF">
        <w:rPr>
          <w:rStyle w:val="DefaultFontHxMailStyle"/>
          <w:rFonts w:ascii="Lato" w:hAnsi="Lato"/>
          <w:color w:val="008D96"/>
          <w:sz w:val="21"/>
          <w:szCs w:val="21"/>
        </w:rPr>
        <w:t>evaluation</w:t>
      </w:r>
      <w:r w:rsidR="006D5D04" w:rsidRPr="006572EE">
        <w:rPr>
          <w:rStyle w:val="DefaultFontHxMailStyle"/>
          <w:rFonts w:ascii="Lato" w:hAnsi="Lato"/>
          <w:color w:val="008D96"/>
          <w:sz w:val="21"/>
          <w:szCs w:val="21"/>
        </w:rPr>
        <w:t xml:space="preserve"> partnership</w:t>
      </w:r>
      <w:r w:rsidRPr="006572EE">
        <w:rPr>
          <w:rStyle w:val="DefaultFontHxMailStyle"/>
          <w:rFonts w:ascii="Lato" w:hAnsi="Lato"/>
          <w:color w:val="008D96"/>
          <w:sz w:val="21"/>
          <w:szCs w:val="21"/>
        </w:rPr>
        <w:t xml:space="preserve"> </w:t>
      </w:r>
      <w:r w:rsidR="006D5D04" w:rsidRPr="006572EE">
        <w:rPr>
          <w:rStyle w:val="DefaultFontHxMailStyle"/>
          <w:rFonts w:ascii="Lato" w:hAnsi="Lato"/>
          <w:color w:val="008D96"/>
          <w:sz w:val="21"/>
          <w:szCs w:val="21"/>
        </w:rPr>
        <w:t>may</w:t>
      </w:r>
      <w:r w:rsidRPr="006572EE">
        <w:rPr>
          <w:rStyle w:val="DefaultFontHxMailStyle"/>
          <w:rFonts w:ascii="Lato" w:hAnsi="Lato"/>
          <w:color w:val="008D96"/>
          <w:sz w:val="21"/>
          <w:szCs w:val="21"/>
        </w:rPr>
        <w:t xml:space="preserve"> include:</w:t>
      </w:r>
    </w:p>
    <w:p w14:paraId="06026E60" w14:textId="7C45F315" w:rsidR="008C1066" w:rsidRPr="006572EE" w:rsidRDefault="005802E0" w:rsidP="008C1066">
      <w:pPr>
        <w:numPr>
          <w:ilvl w:val="0"/>
          <w:numId w:val="10"/>
        </w:numPr>
        <w:spacing w:after="0" w:line="240" w:lineRule="auto"/>
        <w:rPr>
          <w:rStyle w:val="DefaultFontHxMailStyle"/>
          <w:rFonts w:ascii="Lato" w:hAnsi="Lato"/>
          <w:sz w:val="21"/>
          <w:szCs w:val="21"/>
        </w:rPr>
      </w:pPr>
      <w:r w:rsidRPr="006572EE">
        <w:rPr>
          <w:rStyle w:val="DefaultFontHxMailStyle"/>
          <w:rFonts w:ascii="Lato" w:eastAsia="Times New Roman" w:hAnsi="Lato"/>
          <w:sz w:val="21"/>
          <w:szCs w:val="21"/>
        </w:rPr>
        <w:t>C</w:t>
      </w:r>
      <w:r w:rsidR="008C1066" w:rsidRPr="006572EE">
        <w:rPr>
          <w:rStyle w:val="DefaultFontHxMailStyle"/>
          <w:rFonts w:ascii="Lato" w:eastAsia="Times New Roman" w:hAnsi="Lato"/>
          <w:sz w:val="21"/>
          <w:szCs w:val="21"/>
        </w:rPr>
        <w:t xml:space="preserve">ommitment to making life better for </w:t>
      </w:r>
      <w:r w:rsidR="00F43CEF">
        <w:rPr>
          <w:rStyle w:val="DefaultFontHxMailStyle"/>
          <w:rFonts w:ascii="Lato" w:eastAsia="Times New Roman" w:hAnsi="Lato"/>
          <w:sz w:val="21"/>
          <w:szCs w:val="21"/>
        </w:rPr>
        <w:t xml:space="preserve">care experienced </w:t>
      </w:r>
      <w:r w:rsidR="008C1066" w:rsidRPr="006572EE">
        <w:rPr>
          <w:rStyle w:val="DefaultFontHxMailStyle"/>
          <w:rFonts w:ascii="Lato" w:eastAsia="Times New Roman" w:hAnsi="Lato"/>
          <w:sz w:val="21"/>
          <w:szCs w:val="21"/>
        </w:rPr>
        <w:t>children and young people in Scotland</w:t>
      </w:r>
      <w:r w:rsidRPr="006572EE">
        <w:rPr>
          <w:rStyle w:val="DefaultFontHxMailStyle"/>
          <w:rFonts w:ascii="Lato" w:eastAsia="Times New Roman" w:hAnsi="Lato"/>
          <w:sz w:val="21"/>
          <w:szCs w:val="21"/>
        </w:rPr>
        <w:t>.</w:t>
      </w:r>
    </w:p>
    <w:p w14:paraId="51ED625B" w14:textId="5257034B" w:rsidR="008C1066" w:rsidRPr="006572EE" w:rsidRDefault="00563882" w:rsidP="008C1066">
      <w:pPr>
        <w:numPr>
          <w:ilvl w:val="0"/>
          <w:numId w:val="10"/>
        </w:numPr>
        <w:spacing w:after="0" w:line="240" w:lineRule="auto"/>
        <w:rPr>
          <w:rStyle w:val="DefaultFontHxMailStyle"/>
          <w:rFonts w:ascii="Lato" w:hAnsi="Lato"/>
          <w:sz w:val="21"/>
          <w:szCs w:val="21"/>
        </w:rPr>
      </w:pPr>
      <w:r>
        <w:rPr>
          <w:rStyle w:val="DefaultFontHxMailStyle"/>
          <w:rFonts w:ascii="Lato" w:hAnsi="Lato"/>
          <w:sz w:val="21"/>
          <w:szCs w:val="21"/>
        </w:rPr>
        <w:t>Potential influence on</w:t>
      </w:r>
      <w:r w:rsidR="008C1066" w:rsidRPr="006572EE">
        <w:rPr>
          <w:rStyle w:val="DefaultFontHxMailStyle"/>
          <w:rFonts w:ascii="Lato" w:eastAsia="Times New Roman" w:hAnsi="Lato"/>
          <w:sz w:val="21"/>
          <w:szCs w:val="21"/>
        </w:rPr>
        <w:t xml:space="preserve"> </w:t>
      </w:r>
      <w:r>
        <w:rPr>
          <w:rStyle w:val="DefaultFontHxMailStyle"/>
          <w:rFonts w:ascii="Lato" w:eastAsia="Times New Roman" w:hAnsi="Lato"/>
          <w:sz w:val="21"/>
          <w:szCs w:val="21"/>
        </w:rPr>
        <w:t xml:space="preserve">Scottish policy </w:t>
      </w:r>
      <w:r w:rsidRPr="00563882">
        <w:rPr>
          <w:rStyle w:val="DefaultFontHxMailStyle"/>
          <w:rFonts w:ascii="Lato" w:eastAsia="Times New Roman" w:hAnsi="Lato"/>
          <w:sz w:val="21"/>
          <w:szCs w:val="21"/>
        </w:rPr>
        <w:t>for care experienced children and young people</w:t>
      </w:r>
      <w:r w:rsidR="005802E0" w:rsidRPr="006572EE">
        <w:rPr>
          <w:rStyle w:val="DefaultFontHxMailStyle"/>
          <w:rFonts w:ascii="Lato" w:eastAsia="Times New Roman" w:hAnsi="Lato"/>
          <w:sz w:val="21"/>
          <w:szCs w:val="21"/>
        </w:rPr>
        <w:t>.</w:t>
      </w:r>
    </w:p>
    <w:p w14:paraId="6A05A809" w14:textId="77777777" w:rsidR="00721BD5" w:rsidRPr="006572EE" w:rsidRDefault="00721BD5" w:rsidP="00721BD5">
      <w:pPr>
        <w:pStyle w:val="NoSpacing"/>
        <w:rPr>
          <w:rStyle w:val="DefaultFontHxMailStyle"/>
          <w:rFonts w:ascii="Lato" w:hAnsi="Lato"/>
          <w:sz w:val="21"/>
          <w:szCs w:val="21"/>
        </w:rPr>
      </w:pPr>
    </w:p>
    <w:p w14:paraId="2E98B61F" w14:textId="2C15250A" w:rsidR="008C1066" w:rsidRPr="006572EE" w:rsidRDefault="00F86A30" w:rsidP="008C1066">
      <w:pPr>
        <w:rPr>
          <w:rStyle w:val="DefaultFontHxMailStyle"/>
          <w:rFonts w:ascii="Lato" w:hAnsi="Lato"/>
          <w:b/>
          <w:color w:val="008D96"/>
          <w:sz w:val="21"/>
          <w:szCs w:val="21"/>
        </w:rPr>
      </w:pPr>
      <w:r w:rsidRPr="006572EE">
        <w:rPr>
          <w:rStyle w:val="DefaultFontHxMailStyle"/>
          <w:rFonts w:ascii="Lato" w:hAnsi="Lato"/>
          <w:b/>
          <w:color w:val="008D96"/>
          <w:sz w:val="21"/>
          <w:szCs w:val="21"/>
        </w:rPr>
        <w:t>Next steps</w:t>
      </w:r>
    </w:p>
    <w:p w14:paraId="6B8DB804" w14:textId="0D3B6D80" w:rsidR="005545F2" w:rsidRPr="0092133C" w:rsidRDefault="005545F2" w:rsidP="005545F2">
      <w:pPr>
        <w:rPr>
          <w:rFonts w:ascii="Lato" w:hAnsi="Lato"/>
          <w:sz w:val="21"/>
          <w:szCs w:val="21"/>
        </w:rPr>
      </w:pPr>
      <w:r>
        <w:rPr>
          <w:rFonts w:ascii="Lato" w:hAnsi="Lato"/>
          <w:sz w:val="21"/>
          <w:szCs w:val="21"/>
        </w:rPr>
        <w:t>Interested evaluation partners are</w:t>
      </w:r>
      <w:r w:rsidRPr="0092133C">
        <w:rPr>
          <w:rFonts w:ascii="Lato" w:hAnsi="Lato"/>
          <w:sz w:val="21"/>
          <w:szCs w:val="21"/>
        </w:rPr>
        <w:t xml:space="preserve"> invited to submit</w:t>
      </w:r>
      <w:r>
        <w:rPr>
          <w:rFonts w:ascii="Lato" w:hAnsi="Lato"/>
          <w:sz w:val="21"/>
          <w:szCs w:val="21"/>
        </w:rPr>
        <w:t xml:space="preserve"> a formal partnership proposal that outlines your organisation’s ability to work in partnership with Winning Scotland, establish findings, evaluate </w:t>
      </w:r>
      <w:proofErr w:type="gramStart"/>
      <w:r>
        <w:rPr>
          <w:rFonts w:ascii="Lato" w:hAnsi="Lato"/>
          <w:sz w:val="21"/>
          <w:szCs w:val="21"/>
        </w:rPr>
        <w:t>impact</w:t>
      </w:r>
      <w:proofErr w:type="gramEnd"/>
      <w:r>
        <w:rPr>
          <w:rFonts w:ascii="Lato" w:hAnsi="Lato"/>
          <w:sz w:val="21"/>
          <w:szCs w:val="21"/>
        </w:rPr>
        <w:t xml:space="preserve"> and importantly influence strategic policy at both local and national level in Scotland. </w:t>
      </w:r>
    </w:p>
    <w:p w14:paraId="36D95CE7" w14:textId="4CCA7229" w:rsidR="005545F2" w:rsidRPr="0092133C" w:rsidRDefault="005545F2" w:rsidP="005545F2">
      <w:pPr>
        <w:rPr>
          <w:rFonts w:ascii="Lato" w:hAnsi="Lato" w:cs="Calibri"/>
          <w:b/>
          <w:bCs/>
          <w:sz w:val="21"/>
          <w:szCs w:val="21"/>
          <w:u w:val="single"/>
        </w:rPr>
      </w:pPr>
      <w:r w:rsidRPr="0E29283E">
        <w:rPr>
          <w:rFonts w:ascii="Lato" w:hAnsi="Lato" w:cs="Calibri"/>
          <w:b/>
          <w:bCs/>
          <w:sz w:val="21"/>
          <w:szCs w:val="21"/>
          <w:u w:val="single"/>
        </w:rPr>
        <w:t>Partnership proposals should be submitted to Grant Small (</w:t>
      </w:r>
      <w:hyperlink r:id="rId15">
        <w:r w:rsidRPr="0E29283E">
          <w:rPr>
            <w:rStyle w:val="Hyperlink"/>
            <w:rFonts w:ascii="Lato" w:hAnsi="Lato" w:cs="Calibri"/>
            <w:b/>
            <w:bCs/>
            <w:color w:val="auto"/>
            <w:sz w:val="21"/>
            <w:szCs w:val="21"/>
          </w:rPr>
          <w:t>grant@winningscotland.org</w:t>
        </w:r>
      </w:hyperlink>
      <w:r w:rsidRPr="0E29283E">
        <w:rPr>
          <w:rFonts w:ascii="Lato" w:hAnsi="Lato" w:cs="Calibri"/>
          <w:b/>
          <w:bCs/>
          <w:sz w:val="21"/>
          <w:szCs w:val="21"/>
          <w:u w:val="single"/>
        </w:rPr>
        <w:t xml:space="preserve">), Winning Scotland, </w:t>
      </w:r>
      <w:r>
        <w:rPr>
          <w:rFonts w:ascii="Lato" w:hAnsi="Lato" w:cs="Calibri"/>
          <w:b/>
          <w:bCs/>
          <w:sz w:val="21"/>
          <w:szCs w:val="21"/>
          <w:u w:val="single"/>
        </w:rPr>
        <w:t xml:space="preserve">Director of </w:t>
      </w:r>
      <w:proofErr w:type="gramStart"/>
      <w:r>
        <w:rPr>
          <w:rFonts w:ascii="Lato" w:hAnsi="Lato" w:cs="Calibri"/>
          <w:b/>
          <w:bCs/>
          <w:sz w:val="21"/>
          <w:szCs w:val="21"/>
          <w:u w:val="single"/>
        </w:rPr>
        <w:t>Programmes</w:t>
      </w:r>
      <w:proofErr w:type="gramEnd"/>
      <w:r>
        <w:rPr>
          <w:rFonts w:ascii="Lato" w:hAnsi="Lato" w:cs="Calibri"/>
          <w:b/>
          <w:bCs/>
          <w:sz w:val="21"/>
          <w:szCs w:val="21"/>
          <w:u w:val="single"/>
        </w:rPr>
        <w:t xml:space="preserve"> and Impact</w:t>
      </w:r>
      <w:r w:rsidRPr="0E29283E">
        <w:rPr>
          <w:rFonts w:ascii="Lato" w:hAnsi="Lato" w:cs="Calibri"/>
          <w:b/>
          <w:bCs/>
          <w:sz w:val="21"/>
          <w:szCs w:val="21"/>
          <w:u w:val="single"/>
        </w:rPr>
        <w:t xml:space="preserve">, by 5pm on Friday </w:t>
      </w:r>
      <w:r w:rsidR="00B031C9">
        <w:rPr>
          <w:rFonts w:ascii="Lato" w:hAnsi="Lato" w:cs="Calibri"/>
          <w:b/>
          <w:bCs/>
          <w:sz w:val="21"/>
          <w:szCs w:val="21"/>
          <w:u w:val="single"/>
        </w:rPr>
        <w:t>26</w:t>
      </w:r>
      <w:r>
        <w:rPr>
          <w:rFonts w:ascii="Lato" w:hAnsi="Lato" w:cs="Calibri"/>
          <w:b/>
          <w:bCs/>
          <w:sz w:val="21"/>
          <w:szCs w:val="21"/>
          <w:u w:val="single"/>
        </w:rPr>
        <w:t xml:space="preserve"> August </w:t>
      </w:r>
      <w:r w:rsidRPr="0E29283E">
        <w:rPr>
          <w:rFonts w:ascii="Lato" w:hAnsi="Lato" w:cs="Calibri"/>
          <w:b/>
          <w:bCs/>
          <w:sz w:val="21"/>
          <w:szCs w:val="21"/>
          <w:u w:val="single"/>
        </w:rPr>
        <w:t>202</w:t>
      </w:r>
      <w:r>
        <w:rPr>
          <w:rFonts w:ascii="Lato" w:hAnsi="Lato" w:cs="Calibri"/>
          <w:b/>
          <w:bCs/>
          <w:sz w:val="21"/>
          <w:szCs w:val="21"/>
          <w:u w:val="single"/>
        </w:rPr>
        <w:t xml:space="preserve">2. </w:t>
      </w:r>
      <w:r w:rsidRPr="0E29283E">
        <w:rPr>
          <w:rFonts w:ascii="Lato" w:hAnsi="Lato" w:cs="Calibri"/>
          <w:b/>
          <w:bCs/>
          <w:sz w:val="21"/>
          <w:szCs w:val="21"/>
          <w:u w:val="single"/>
        </w:rPr>
        <w:t xml:space="preserve">We welcome joint or collaborative applications. </w:t>
      </w:r>
    </w:p>
    <w:p w14:paraId="6449C0DC" w14:textId="77777777" w:rsidR="00634B70" w:rsidRDefault="00634B70" w:rsidP="006E0011">
      <w:pPr>
        <w:rPr>
          <w:rFonts w:ascii="Lato" w:hAnsi="Lato" w:cs="Calibri"/>
          <w:b/>
          <w:bCs/>
          <w:color w:val="008D96"/>
          <w:sz w:val="21"/>
          <w:szCs w:val="21"/>
        </w:rPr>
      </w:pPr>
    </w:p>
    <w:p w14:paraId="3DD7D9D3" w14:textId="77777777" w:rsidR="00634B70" w:rsidRDefault="00634B70" w:rsidP="006E0011">
      <w:pPr>
        <w:rPr>
          <w:rFonts w:ascii="Lato" w:hAnsi="Lato" w:cs="Calibri"/>
          <w:b/>
          <w:bCs/>
          <w:color w:val="008D96"/>
          <w:sz w:val="21"/>
          <w:szCs w:val="21"/>
        </w:rPr>
      </w:pPr>
    </w:p>
    <w:p w14:paraId="43E7B81B" w14:textId="7C78B580" w:rsidR="00AB33D9" w:rsidRPr="00B031C9" w:rsidRDefault="00AB33D9" w:rsidP="006E0011">
      <w:pPr>
        <w:rPr>
          <w:rFonts w:ascii="Lato" w:hAnsi="Lato" w:cs="Calibri"/>
          <w:b/>
          <w:bCs/>
          <w:color w:val="008D96"/>
          <w:sz w:val="21"/>
          <w:szCs w:val="21"/>
        </w:rPr>
      </w:pPr>
      <w:r w:rsidRPr="00B031C9">
        <w:rPr>
          <w:rFonts w:ascii="Lato" w:hAnsi="Lato" w:cs="Calibri"/>
          <w:b/>
          <w:bCs/>
          <w:color w:val="008D96"/>
          <w:sz w:val="21"/>
          <w:szCs w:val="21"/>
        </w:rPr>
        <w:t xml:space="preserve">Appendix 1: </w:t>
      </w:r>
      <w:r w:rsidR="008403A8" w:rsidRPr="00B031C9">
        <w:rPr>
          <w:rFonts w:ascii="Lato" w:hAnsi="Lato" w:cs="Calibri"/>
          <w:b/>
          <w:bCs/>
          <w:color w:val="008D96"/>
          <w:sz w:val="21"/>
          <w:szCs w:val="21"/>
        </w:rPr>
        <w:t xml:space="preserve">Learning Outcomes </w:t>
      </w:r>
    </w:p>
    <w:p w14:paraId="0073A59E" w14:textId="12912C65" w:rsidR="008403A8" w:rsidRPr="00B031C9" w:rsidRDefault="008403A8" w:rsidP="008403A8">
      <w:pPr>
        <w:autoSpaceDE w:val="0"/>
        <w:autoSpaceDN w:val="0"/>
        <w:adjustRightInd w:val="0"/>
        <w:spacing w:after="0" w:line="240" w:lineRule="auto"/>
        <w:rPr>
          <w:rFonts w:ascii="Lato" w:hAnsi="Lato" w:cs="Lato-Regular"/>
          <w:color w:val="000000"/>
          <w:sz w:val="21"/>
          <w:szCs w:val="21"/>
        </w:rPr>
      </w:pPr>
      <w:r w:rsidRPr="00B031C9">
        <w:rPr>
          <w:rFonts w:ascii="Lato" w:hAnsi="Lato" w:cs="Lato-Heavy"/>
          <w:color w:val="008E97"/>
          <w:sz w:val="21"/>
          <w:szCs w:val="21"/>
        </w:rPr>
        <w:t>Learning Outcome 1</w:t>
      </w:r>
      <w:r w:rsidRPr="00B031C9">
        <w:rPr>
          <w:rFonts w:ascii="Lato" w:hAnsi="Lato" w:cs="Lato-Regular"/>
          <w:color w:val="000000"/>
          <w:sz w:val="21"/>
          <w:szCs w:val="21"/>
        </w:rPr>
        <w:t xml:space="preserve">: Demonstrate a critical understanding of growth mindset principles, </w:t>
      </w:r>
      <w:proofErr w:type="gramStart"/>
      <w:r w:rsidRPr="00B031C9">
        <w:rPr>
          <w:rFonts w:ascii="Lato" w:hAnsi="Lato" w:cs="Lato-Regular"/>
          <w:color w:val="000000"/>
          <w:sz w:val="21"/>
          <w:szCs w:val="21"/>
        </w:rPr>
        <w:t>concepts</w:t>
      </w:r>
      <w:proofErr w:type="gramEnd"/>
      <w:r w:rsidRPr="00B031C9">
        <w:rPr>
          <w:rFonts w:ascii="Lato" w:hAnsi="Lato" w:cs="Lato-Regular"/>
          <w:color w:val="000000"/>
          <w:sz w:val="21"/>
          <w:szCs w:val="21"/>
        </w:rPr>
        <w:t xml:space="preserve"> and theories, and how we might apply them to ourselves, our colleagues, young people and families, and the systems we work in.</w:t>
      </w:r>
    </w:p>
    <w:p w14:paraId="08BC1B09" w14:textId="77777777" w:rsidR="008403A8" w:rsidRPr="00B031C9" w:rsidRDefault="008403A8" w:rsidP="008403A8">
      <w:pPr>
        <w:autoSpaceDE w:val="0"/>
        <w:autoSpaceDN w:val="0"/>
        <w:adjustRightInd w:val="0"/>
        <w:spacing w:after="0" w:line="240" w:lineRule="auto"/>
        <w:rPr>
          <w:rFonts w:ascii="Lato" w:hAnsi="Lato" w:cs="Lato-Heavy"/>
          <w:color w:val="008E97"/>
          <w:sz w:val="21"/>
          <w:szCs w:val="21"/>
        </w:rPr>
      </w:pPr>
    </w:p>
    <w:p w14:paraId="19A283AB" w14:textId="3360CAF6" w:rsidR="008403A8" w:rsidRPr="00B031C9" w:rsidRDefault="008403A8" w:rsidP="008403A8">
      <w:pPr>
        <w:autoSpaceDE w:val="0"/>
        <w:autoSpaceDN w:val="0"/>
        <w:adjustRightInd w:val="0"/>
        <w:spacing w:after="0" w:line="240" w:lineRule="auto"/>
        <w:rPr>
          <w:rFonts w:ascii="Lato" w:hAnsi="Lato" w:cs="Lato-Regular"/>
          <w:color w:val="000000"/>
          <w:sz w:val="21"/>
          <w:szCs w:val="21"/>
        </w:rPr>
      </w:pPr>
      <w:r w:rsidRPr="00B031C9">
        <w:rPr>
          <w:rFonts w:ascii="Lato" w:hAnsi="Lato" w:cs="Lato-Heavy"/>
          <w:color w:val="008E97"/>
          <w:sz w:val="21"/>
          <w:szCs w:val="21"/>
        </w:rPr>
        <w:t>Learning Outcome 2</w:t>
      </w:r>
      <w:r w:rsidRPr="00B031C9">
        <w:rPr>
          <w:rFonts w:ascii="Lato" w:hAnsi="Lato" w:cs="Lato-Regular"/>
          <w:color w:val="000000"/>
          <w:sz w:val="21"/>
          <w:szCs w:val="21"/>
        </w:rPr>
        <w:t>: Understand the connection between mindset theory and approaches to contexts (Care Review, Promise, Covid, mental health and wellbeing, voice).</w:t>
      </w:r>
    </w:p>
    <w:p w14:paraId="23571AB5" w14:textId="77777777" w:rsidR="008403A8" w:rsidRPr="00B031C9" w:rsidRDefault="008403A8" w:rsidP="008403A8">
      <w:pPr>
        <w:autoSpaceDE w:val="0"/>
        <w:autoSpaceDN w:val="0"/>
        <w:adjustRightInd w:val="0"/>
        <w:spacing w:after="0" w:line="240" w:lineRule="auto"/>
        <w:rPr>
          <w:rFonts w:ascii="Lato" w:hAnsi="Lato" w:cs="Lato-Regular"/>
          <w:color w:val="000000"/>
          <w:sz w:val="21"/>
          <w:szCs w:val="21"/>
        </w:rPr>
      </w:pPr>
    </w:p>
    <w:p w14:paraId="0019681D" w14:textId="173765B2" w:rsidR="008403A8" w:rsidRPr="00B031C9" w:rsidRDefault="008403A8" w:rsidP="008403A8">
      <w:pPr>
        <w:autoSpaceDE w:val="0"/>
        <w:autoSpaceDN w:val="0"/>
        <w:adjustRightInd w:val="0"/>
        <w:spacing w:after="0" w:line="240" w:lineRule="auto"/>
        <w:rPr>
          <w:rFonts w:ascii="Lato" w:hAnsi="Lato" w:cs="Lato-Regular"/>
          <w:color w:val="000000"/>
          <w:sz w:val="21"/>
          <w:szCs w:val="21"/>
        </w:rPr>
      </w:pPr>
      <w:r w:rsidRPr="00B031C9">
        <w:rPr>
          <w:rFonts w:ascii="Lato" w:hAnsi="Lato" w:cs="Lato-Heavy"/>
          <w:color w:val="008E97"/>
          <w:sz w:val="21"/>
          <w:szCs w:val="21"/>
        </w:rPr>
        <w:t>Learning Outcome 3</w:t>
      </w:r>
      <w:r w:rsidRPr="00B031C9">
        <w:rPr>
          <w:rFonts w:ascii="Lato" w:hAnsi="Lato" w:cs="Lato-Regular"/>
          <w:color w:val="000000"/>
          <w:sz w:val="21"/>
          <w:szCs w:val="21"/>
        </w:rPr>
        <w:t>: Critical reflection on growth mindset applications in your own work context.</w:t>
      </w:r>
    </w:p>
    <w:p w14:paraId="43450959" w14:textId="77777777" w:rsidR="008403A8" w:rsidRPr="00B031C9" w:rsidRDefault="008403A8" w:rsidP="008403A8">
      <w:pPr>
        <w:autoSpaceDE w:val="0"/>
        <w:autoSpaceDN w:val="0"/>
        <w:adjustRightInd w:val="0"/>
        <w:spacing w:after="0" w:line="240" w:lineRule="auto"/>
        <w:rPr>
          <w:rFonts w:ascii="Lato" w:hAnsi="Lato" w:cs="Lato-Regular"/>
          <w:color w:val="000000"/>
          <w:sz w:val="21"/>
          <w:szCs w:val="21"/>
        </w:rPr>
      </w:pPr>
    </w:p>
    <w:p w14:paraId="0C3BDBB1" w14:textId="3DD01510" w:rsidR="008403A8" w:rsidRPr="00B031C9" w:rsidRDefault="008403A8" w:rsidP="008403A8">
      <w:pPr>
        <w:autoSpaceDE w:val="0"/>
        <w:autoSpaceDN w:val="0"/>
        <w:adjustRightInd w:val="0"/>
        <w:spacing w:after="0" w:line="240" w:lineRule="auto"/>
        <w:rPr>
          <w:rFonts w:ascii="Lato" w:hAnsi="Lato" w:cs="Lato-Regular"/>
          <w:color w:val="000000"/>
          <w:sz w:val="21"/>
          <w:szCs w:val="21"/>
        </w:rPr>
      </w:pPr>
      <w:r w:rsidRPr="00B031C9">
        <w:rPr>
          <w:rFonts w:ascii="Lato" w:hAnsi="Lato" w:cs="Lato-Heavy"/>
          <w:color w:val="008E97"/>
          <w:sz w:val="21"/>
          <w:szCs w:val="21"/>
        </w:rPr>
        <w:t>Learning Outcome 4</w:t>
      </w:r>
      <w:r w:rsidRPr="00B031C9">
        <w:rPr>
          <w:rFonts w:ascii="Lato" w:hAnsi="Lato" w:cs="Lato-Regular"/>
          <w:color w:val="000000"/>
          <w:sz w:val="21"/>
          <w:szCs w:val="21"/>
        </w:rPr>
        <w:t>: Demonstrate an understanding of how to connect mindset theory to the context of the Care Review and specifically the findings and recommendations of the Promise.</w:t>
      </w:r>
    </w:p>
    <w:p w14:paraId="72C4E4B2" w14:textId="77777777" w:rsidR="008403A8" w:rsidRPr="00B031C9" w:rsidRDefault="008403A8" w:rsidP="008403A8">
      <w:pPr>
        <w:autoSpaceDE w:val="0"/>
        <w:autoSpaceDN w:val="0"/>
        <w:adjustRightInd w:val="0"/>
        <w:spacing w:after="0" w:line="240" w:lineRule="auto"/>
        <w:rPr>
          <w:rFonts w:ascii="Lato" w:hAnsi="Lato" w:cs="Lato-Regular"/>
          <w:color w:val="000000"/>
          <w:sz w:val="21"/>
          <w:szCs w:val="21"/>
        </w:rPr>
      </w:pPr>
    </w:p>
    <w:p w14:paraId="4C1FDB16" w14:textId="2DB16503" w:rsidR="008403A8" w:rsidRPr="00B031C9" w:rsidRDefault="008403A8" w:rsidP="008403A8">
      <w:pPr>
        <w:autoSpaceDE w:val="0"/>
        <w:autoSpaceDN w:val="0"/>
        <w:adjustRightInd w:val="0"/>
        <w:spacing w:after="0" w:line="240" w:lineRule="auto"/>
        <w:rPr>
          <w:rFonts w:ascii="Lato" w:hAnsi="Lato" w:cs="Lato-Regular"/>
          <w:color w:val="000000"/>
          <w:sz w:val="21"/>
          <w:szCs w:val="21"/>
        </w:rPr>
      </w:pPr>
      <w:r w:rsidRPr="00B031C9">
        <w:rPr>
          <w:rFonts w:ascii="Lato" w:hAnsi="Lato" w:cs="Lato-Heavy"/>
          <w:color w:val="008E97"/>
          <w:sz w:val="21"/>
          <w:szCs w:val="21"/>
        </w:rPr>
        <w:t>Learning Outcome 5</w:t>
      </w:r>
      <w:r w:rsidRPr="00B031C9">
        <w:rPr>
          <w:rFonts w:ascii="Lato" w:hAnsi="Lato" w:cs="Lato-Regular"/>
          <w:color w:val="000000"/>
          <w:sz w:val="21"/>
          <w:szCs w:val="21"/>
        </w:rPr>
        <w:t xml:space="preserve">: Consider how to apply growth mindset principles and techniques </w:t>
      </w:r>
      <w:proofErr w:type="gramStart"/>
      <w:r w:rsidRPr="00B031C9">
        <w:rPr>
          <w:rFonts w:ascii="Lato" w:hAnsi="Lato" w:cs="Lato-Regular"/>
          <w:color w:val="000000"/>
          <w:sz w:val="21"/>
          <w:szCs w:val="21"/>
        </w:rPr>
        <w:t>in order to</w:t>
      </w:r>
      <w:proofErr w:type="gramEnd"/>
      <w:r w:rsidRPr="00B031C9">
        <w:rPr>
          <w:rFonts w:ascii="Lato" w:hAnsi="Lato" w:cs="Lato-Regular"/>
          <w:color w:val="000000"/>
          <w:sz w:val="21"/>
          <w:szCs w:val="21"/>
        </w:rPr>
        <w:t xml:space="preserve"> support the workforce in the implementation of the Promise.</w:t>
      </w:r>
    </w:p>
    <w:p w14:paraId="097CE428" w14:textId="77777777" w:rsidR="00B031C9" w:rsidRPr="00B031C9" w:rsidRDefault="00B031C9" w:rsidP="008403A8">
      <w:pPr>
        <w:autoSpaceDE w:val="0"/>
        <w:autoSpaceDN w:val="0"/>
        <w:adjustRightInd w:val="0"/>
        <w:spacing w:after="0" w:line="240" w:lineRule="auto"/>
        <w:rPr>
          <w:rFonts w:ascii="Lato" w:hAnsi="Lato" w:cs="Lato-Regular"/>
          <w:color w:val="000000"/>
          <w:sz w:val="21"/>
          <w:szCs w:val="21"/>
        </w:rPr>
      </w:pPr>
    </w:p>
    <w:p w14:paraId="038DA8D0" w14:textId="309E5B80" w:rsidR="008403A8" w:rsidRPr="00B031C9" w:rsidRDefault="008403A8" w:rsidP="008403A8">
      <w:pPr>
        <w:autoSpaceDE w:val="0"/>
        <w:autoSpaceDN w:val="0"/>
        <w:adjustRightInd w:val="0"/>
        <w:spacing w:after="0" w:line="240" w:lineRule="auto"/>
        <w:rPr>
          <w:rFonts w:ascii="Lato" w:hAnsi="Lato" w:cs="Lato-Regular"/>
          <w:color w:val="000000"/>
          <w:sz w:val="21"/>
          <w:szCs w:val="21"/>
        </w:rPr>
      </w:pPr>
      <w:r w:rsidRPr="00B031C9">
        <w:rPr>
          <w:rFonts w:ascii="Lato" w:hAnsi="Lato" w:cs="Lato-Heavy"/>
          <w:color w:val="008E97"/>
          <w:sz w:val="21"/>
          <w:szCs w:val="21"/>
        </w:rPr>
        <w:t>Learning Outcome 6</w:t>
      </w:r>
      <w:r w:rsidRPr="00B031C9">
        <w:rPr>
          <w:rFonts w:ascii="Lato" w:hAnsi="Lato" w:cs="Lato-Regular"/>
          <w:color w:val="000000"/>
          <w:sz w:val="21"/>
          <w:szCs w:val="21"/>
        </w:rPr>
        <w:t>: Consider how to utilise teamwork and bring</w:t>
      </w:r>
      <w:r w:rsidR="00B031C9" w:rsidRPr="00B031C9">
        <w:rPr>
          <w:rFonts w:ascii="Lato" w:hAnsi="Lato" w:cs="Lato-Regular"/>
          <w:color w:val="000000"/>
          <w:sz w:val="21"/>
          <w:szCs w:val="21"/>
        </w:rPr>
        <w:t xml:space="preserve"> </w:t>
      </w:r>
      <w:r w:rsidRPr="00B031C9">
        <w:rPr>
          <w:rFonts w:ascii="Lato" w:hAnsi="Lato" w:cs="Lato-Regular"/>
          <w:color w:val="000000"/>
          <w:sz w:val="21"/>
          <w:szCs w:val="21"/>
        </w:rPr>
        <w:t>others with you as you develop and plan your growth mindset project.</w:t>
      </w:r>
    </w:p>
    <w:p w14:paraId="4628F911" w14:textId="77777777" w:rsidR="00B031C9" w:rsidRPr="00B031C9" w:rsidRDefault="00B031C9" w:rsidP="008403A8">
      <w:pPr>
        <w:autoSpaceDE w:val="0"/>
        <w:autoSpaceDN w:val="0"/>
        <w:adjustRightInd w:val="0"/>
        <w:spacing w:after="0" w:line="240" w:lineRule="auto"/>
        <w:rPr>
          <w:rFonts w:ascii="Lato" w:hAnsi="Lato" w:cs="Lato-Regular"/>
          <w:color w:val="000000"/>
          <w:sz w:val="21"/>
          <w:szCs w:val="21"/>
        </w:rPr>
      </w:pPr>
    </w:p>
    <w:p w14:paraId="6048DA23" w14:textId="581CFF5A" w:rsidR="00AB33D9" w:rsidRPr="00B031C9" w:rsidRDefault="008403A8" w:rsidP="00B031C9">
      <w:pPr>
        <w:autoSpaceDE w:val="0"/>
        <w:autoSpaceDN w:val="0"/>
        <w:adjustRightInd w:val="0"/>
        <w:spacing w:after="0" w:line="240" w:lineRule="auto"/>
        <w:rPr>
          <w:rFonts w:ascii="Lato" w:hAnsi="Lato"/>
          <w:b/>
          <w:color w:val="008D96"/>
          <w:sz w:val="21"/>
          <w:szCs w:val="21"/>
        </w:rPr>
      </w:pPr>
      <w:r w:rsidRPr="00B031C9">
        <w:rPr>
          <w:rFonts w:ascii="Lato" w:hAnsi="Lato" w:cs="Lato-Heavy"/>
          <w:color w:val="008E97"/>
          <w:sz w:val="21"/>
          <w:szCs w:val="21"/>
        </w:rPr>
        <w:t>Learning Outcome 7</w:t>
      </w:r>
      <w:r w:rsidRPr="00B031C9">
        <w:rPr>
          <w:rFonts w:ascii="Lato" w:hAnsi="Lato" w:cs="Lato-Regular"/>
          <w:color w:val="000000"/>
          <w:sz w:val="21"/>
          <w:szCs w:val="21"/>
        </w:rPr>
        <w:t>: Share and review the impact of your Growth</w:t>
      </w:r>
      <w:r w:rsidR="00B031C9" w:rsidRPr="00B031C9">
        <w:rPr>
          <w:rFonts w:ascii="Lato" w:hAnsi="Lato" w:cs="Lato-Regular"/>
          <w:color w:val="000000"/>
          <w:sz w:val="21"/>
          <w:szCs w:val="21"/>
        </w:rPr>
        <w:t xml:space="preserve"> </w:t>
      </w:r>
      <w:r w:rsidRPr="00B031C9">
        <w:rPr>
          <w:rFonts w:ascii="Lato" w:hAnsi="Lato" w:cs="Lato-Regular"/>
          <w:color w:val="000000"/>
          <w:sz w:val="21"/>
          <w:szCs w:val="21"/>
        </w:rPr>
        <w:t>Mindset project.</w:t>
      </w:r>
    </w:p>
    <w:p w14:paraId="63926894" w14:textId="77777777" w:rsidR="00AB33D9" w:rsidRDefault="00AB33D9" w:rsidP="006E0011">
      <w:pPr>
        <w:rPr>
          <w:rFonts w:ascii="Lato" w:hAnsi="Lato" w:cs="Calibri"/>
          <w:color w:val="FF0000"/>
          <w:sz w:val="21"/>
          <w:szCs w:val="21"/>
        </w:rPr>
      </w:pPr>
    </w:p>
    <w:sectPr w:rsidR="00AB33D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075E" w14:textId="77777777" w:rsidR="00520AE8" w:rsidRDefault="00520AE8" w:rsidP="00F71701">
      <w:pPr>
        <w:spacing w:after="0" w:line="240" w:lineRule="auto"/>
      </w:pPr>
      <w:r>
        <w:separator/>
      </w:r>
    </w:p>
  </w:endnote>
  <w:endnote w:type="continuationSeparator" w:id="0">
    <w:p w14:paraId="5C1CF2A0" w14:textId="77777777" w:rsidR="00520AE8" w:rsidRDefault="00520AE8" w:rsidP="00F7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Heavy">
    <w:altName w:val="Lato"/>
    <w:panose1 w:val="00000000000000000000"/>
    <w:charset w:val="00"/>
    <w:family w:val="auto"/>
    <w:notTrueType/>
    <w:pitch w:val="default"/>
    <w:sig w:usb0="00000003" w:usb1="00000000" w:usb2="00000000" w:usb3="00000000" w:csb0="00000001" w:csb1="00000000"/>
  </w:font>
  <w:font w:name="Lato-Regular">
    <w:altName w:val="Lato"/>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65E3" w14:textId="77777777" w:rsidR="00520AE8" w:rsidRDefault="00520AE8" w:rsidP="00F71701">
      <w:pPr>
        <w:spacing w:after="0" w:line="240" w:lineRule="auto"/>
      </w:pPr>
      <w:r>
        <w:separator/>
      </w:r>
    </w:p>
  </w:footnote>
  <w:footnote w:type="continuationSeparator" w:id="0">
    <w:p w14:paraId="40982721" w14:textId="77777777" w:rsidR="00520AE8" w:rsidRDefault="00520AE8" w:rsidP="00F71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C804" w14:textId="77777777" w:rsidR="00F71701" w:rsidRDefault="00F71701">
    <w:pPr>
      <w:pStyle w:val="Header"/>
    </w:pPr>
    <w:r>
      <w:rPr>
        <w:noProof/>
        <w:lang w:eastAsia="en-GB"/>
      </w:rPr>
      <w:drawing>
        <wp:anchor distT="0" distB="0" distL="114300" distR="114300" simplePos="0" relativeHeight="251658240" behindDoc="0" locked="0" layoutInCell="1" allowOverlap="1" wp14:anchorId="7E4DDE9C" wp14:editId="07777777">
          <wp:simplePos x="0" y="0"/>
          <wp:positionH relativeFrom="margin">
            <wp:posOffset>5586095</wp:posOffset>
          </wp:positionH>
          <wp:positionV relativeFrom="paragraph">
            <wp:posOffset>-310515</wp:posOffset>
          </wp:positionV>
          <wp:extent cx="66929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mark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7AD2"/>
    <w:multiLevelType w:val="hybridMultilevel"/>
    <w:tmpl w:val="0FC6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01B8C"/>
    <w:multiLevelType w:val="multilevel"/>
    <w:tmpl w:val="1B42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E1"/>
    <w:multiLevelType w:val="hybridMultilevel"/>
    <w:tmpl w:val="2F18F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1E174C"/>
    <w:multiLevelType w:val="hybridMultilevel"/>
    <w:tmpl w:val="CA525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B15F14"/>
    <w:multiLevelType w:val="hybridMultilevel"/>
    <w:tmpl w:val="AC6A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E0AC4"/>
    <w:multiLevelType w:val="hybridMultilevel"/>
    <w:tmpl w:val="786C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B4251"/>
    <w:multiLevelType w:val="hybridMultilevel"/>
    <w:tmpl w:val="B51EB6B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7" w15:restartNumberingAfterBreak="0">
    <w:nsid w:val="4DD1177D"/>
    <w:multiLevelType w:val="hybridMultilevel"/>
    <w:tmpl w:val="96361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B0254B"/>
    <w:multiLevelType w:val="hybridMultilevel"/>
    <w:tmpl w:val="AF3289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60EF6F2A"/>
    <w:multiLevelType w:val="hybridMultilevel"/>
    <w:tmpl w:val="C9E6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5A0908"/>
    <w:multiLevelType w:val="hybridMultilevel"/>
    <w:tmpl w:val="46B6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30B7D"/>
    <w:multiLevelType w:val="multilevel"/>
    <w:tmpl w:val="BAE0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DC2C01"/>
    <w:multiLevelType w:val="hybridMultilevel"/>
    <w:tmpl w:val="B466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121F5"/>
    <w:multiLevelType w:val="hybridMultilevel"/>
    <w:tmpl w:val="4E3CAC10"/>
    <w:lvl w:ilvl="0" w:tplc="81647FA0">
      <w:start w:val="1"/>
      <w:numFmt w:val="bullet"/>
      <w:lvlText w:val=""/>
      <w:lvlJc w:val="left"/>
      <w:pPr>
        <w:ind w:left="720" w:hanging="360"/>
      </w:pPr>
      <w:rPr>
        <w:rFonts w:ascii="Symbol" w:hAnsi="Symbol" w:hint="default"/>
        <w:color w:val="008D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A2189A"/>
    <w:multiLevelType w:val="hybridMultilevel"/>
    <w:tmpl w:val="EF2872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F3606B3"/>
    <w:multiLevelType w:val="hybridMultilevel"/>
    <w:tmpl w:val="42BA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C4619A"/>
    <w:multiLevelType w:val="hybridMultilevel"/>
    <w:tmpl w:val="20606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3741960">
    <w:abstractNumId w:val="11"/>
  </w:num>
  <w:num w:numId="2" w16cid:durableId="1801604664">
    <w:abstractNumId w:val="1"/>
  </w:num>
  <w:num w:numId="3" w16cid:durableId="2072187789">
    <w:abstractNumId w:val="9"/>
  </w:num>
  <w:num w:numId="4" w16cid:durableId="1747024221">
    <w:abstractNumId w:val="6"/>
  </w:num>
  <w:num w:numId="5" w16cid:durableId="1508867366">
    <w:abstractNumId w:val="14"/>
  </w:num>
  <w:num w:numId="6" w16cid:durableId="1272010946">
    <w:abstractNumId w:val="5"/>
  </w:num>
  <w:num w:numId="7" w16cid:durableId="1679965712">
    <w:abstractNumId w:val="10"/>
  </w:num>
  <w:num w:numId="8" w16cid:durableId="1503616967">
    <w:abstractNumId w:val="3"/>
  </w:num>
  <w:num w:numId="9" w16cid:durableId="355545580">
    <w:abstractNumId w:val="7"/>
  </w:num>
  <w:num w:numId="10" w16cid:durableId="104691975">
    <w:abstractNumId w:val="2"/>
  </w:num>
  <w:num w:numId="11" w16cid:durableId="83502387">
    <w:abstractNumId w:val="8"/>
  </w:num>
  <w:num w:numId="12" w16cid:durableId="1775006820">
    <w:abstractNumId w:val="4"/>
  </w:num>
  <w:num w:numId="13" w16cid:durableId="75247532">
    <w:abstractNumId w:val="12"/>
  </w:num>
  <w:num w:numId="14" w16cid:durableId="509107073">
    <w:abstractNumId w:val="0"/>
  </w:num>
  <w:num w:numId="15" w16cid:durableId="1193377109">
    <w:abstractNumId w:val="15"/>
  </w:num>
  <w:num w:numId="16" w16cid:durableId="516772939">
    <w:abstractNumId w:val="13"/>
  </w:num>
  <w:num w:numId="17" w16cid:durableId="7723620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701"/>
    <w:rsid w:val="00007B87"/>
    <w:rsid w:val="000B7F9E"/>
    <w:rsid w:val="000D3C55"/>
    <w:rsid w:val="00156F4F"/>
    <w:rsid w:val="001924A2"/>
    <w:rsid w:val="001B0E7B"/>
    <w:rsid w:val="001C3FA0"/>
    <w:rsid w:val="001D2815"/>
    <w:rsid w:val="002E216D"/>
    <w:rsid w:val="00307983"/>
    <w:rsid w:val="0038410C"/>
    <w:rsid w:val="003A10F1"/>
    <w:rsid w:val="003C73D3"/>
    <w:rsid w:val="003D1E02"/>
    <w:rsid w:val="00400F88"/>
    <w:rsid w:val="0042261F"/>
    <w:rsid w:val="00496461"/>
    <w:rsid w:val="00520AE8"/>
    <w:rsid w:val="005545F2"/>
    <w:rsid w:val="0056228B"/>
    <w:rsid w:val="00563882"/>
    <w:rsid w:val="005802E0"/>
    <w:rsid w:val="005D5FC0"/>
    <w:rsid w:val="005F54E3"/>
    <w:rsid w:val="005F6982"/>
    <w:rsid w:val="00634B70"/>
    <w:rsid w:val="00640934"/>
    <w:rsid w:val="006572EE"/>
    <w:rsid w:val="006833DC"/>
    <w:rsid w:val="006A44A7"/>
    <w:rsid w:val="006D5D04"/>
    <w:rsid w:val="006E0011"/>
    <w:rsid w:val="006E5B10"/>
    <w:rsid w:val="00721BD5"/>
    <w:rsid w:val="00723E74"/>
    <w:rsid w:val="007A7AA2"/>
    <w:rsid w:val="007D054A"/>
    <w:rsid w:val="007D7DB9"/>
    <w:rsid w:val="008403A8"/>
    <w:rsid w:val="00863BD7"/>
    <w:rsid w:val="00890022"/>
    <w:rsid w:val="008C1066"/>
    <w:rsid w:val="00947347"/>
    <w:rsid w:val="009C1772"/>
    <w:rsid w:val="00A130B1"/>
    <w:rsid w:val="00A330A7"/>
    <w:rsid w:val="00A612A6"/>
    <w:rsid w:val="00A71E65"/>
    <w:rsid w:val="00AB33D9"/>
    <w:rsid w:val="00B031C9"/>
    <w:rsid w:val="00B23D5C"/>
    <w:rsid w:val="00B90EB2"/>
    <w:rsid w:val="00C23A4C"/>
    <w:rsid w:val="00C80B9C"/>
    <w:rsid w:val="00C94897"/>
    <w:rsid w:val="00CC2A3B"/>
    <w:rsid w:val="00CD03F9"/>
    <w:rsid w:val="00CD7359"/>
    <w:rsid w:val="00D528BD"/>
    <w:rsid w:val="00D816C0"/>
    <w:rsid w:val="00DF48E4"/>
    <w:rsid w:val="00E13392"/>
    <w:rsid w:val="00E4207D"/>
    <w:rsid w:val="00F14D1D"/>
    <w:rsid w:val="00F43CEF"/>
    <w:rsid w:val="00F71701"/>
    <w:rsid w:val="00F86A30"/>
    <w:rsid w:val="00FA3785"/>
    <w:rsid w:val="00FF67F3"/>
    <w:rsid w:val="1C37B3C0"/>
    <w:rsid w:val="4E0B733E"/>
    <w:rsid w:val="782923AD"/>
    <w:rsid w:val="7A97A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63B98"/>
  <w15:chartTrackingRefBased/>
  <w15:docId w15:val="{A168F77D-CA37-4F5E-8985-9F6FFE73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28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28B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71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701"/>
  </w:style>
  <w:style w:type="paragraph" w:styleId="Footer">
    <w:name w:val="footer"/>
    <w:basedOn w:val="Normal"/>
    <w:link w:val="FooterChar"/>
    <w:uiPriority w:val="99"/>
    <w:unhideWhenUsed/>
    <w:rsid w:val="00F71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701"/>
  </w:style>
  <w:style w:type="character" w:styleId="Hyperlink">
    <w:name w:val="Hyperlink"/>
    <w:basedOn w:val="DefaultParagraphFont"/>
    <w:uiPriority w:val="99"/>
    <w:unhideWhenUsed/>
    <w:rsid w:val="00F71701"/>
    <w:rPr>
      <w:color w:val="0563C1" w:themeColor="hyperlink"/>
      <w:u w:val="single"/>
    </w:rPr>
  </w:style>
  <w:style w:type="paragraph" w:styleId="NoSpacing">
    <w:name w:val="No Spacing"/>
    <w:uiPriority w:val="1"/>
    <w:qFormat/>
    <w:rsid w:val="00F71701"/>
    <w:pPr>
      <w:spacing w:after="0" w:line="240" w:lineRule="auto"/>
    </w:pPr>
  </w:style>
  <w:style w:type="paragraph" w:customStyle="1" w:styleId="xmsonormal">
    <w:name w:val="x_msonormal"/>
    <w:basedOn w:val="Normal"/>
    <w:rsid w:val="00E4207D"/>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156F4F"/>
    <w:pPr>
      <w:ind w:left="720"/>
      <w:contextualSpacing/>
    </w:pPr>
  </w:style>
  <w:style w:type="character" w:customStyle="1" w:styleId="DefaultFontHxMailStyle">
    <w:name w:val="Default Font HxMail Style"/>
    <w:basedOn w:val="DefaultParagraphFont"/>
    <w:rsid w:val="008C1066"/>
    <w:rPr>
      <w:rFonts w:ascii="Arial" w:hAnsi="Arial" w:cs="Arial" w:hint="default"/>
      <w:b w:val="0"/>
      <w:bCs w:val="0"/>
      <w:i w:val="0"/>
      <w:iCs w:val="0"/>
      <w:strike w:val="0"/>
      <w:dstrike w:val="0"/>
      <w:color w:val="auto"/>
      <w:u w:val="none"/>
      <w:effect w:val="non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7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347"/>
    <w:rPr>
      <w:rFonts w:ascii="Segoe UI" w:hAnsi="Segoe UI" w:cs="Segoe UI"/>
      <w:sz w:val="18"/>
      <w:szCs w:val="18"/>
    </w:rPr>
  </w:style>
  <w:style w:type="character" w:styleId="UnresolvedMention">
    <w:name w:val="Unresolved Mention"/>
    <w:basedOn w:val="DefaultParagraphFont"/>
    <w:uiPriority w:val="99"/>
    <w:semiHidden/>
    <w:unhideWhenUsed/>
    <w:rsid w:val="006572EE"/>
    <w:rPr>
      <w:color w:val="605E5C"/>
      <w:shd w:val="clear" w:color="auto" w:fill="E1DFDD"/>
    </w:rPr>
  </w:style>
  <w:style w:type="paragraph" w:styleId="NormalWeb">
    <w:name w:val="Normal (Web)"/>
    <w:basedOn w:val="Normal"/>
    <w:uiPriority w:val="99"/>
    <w:unhideWhenUsed/>
    <w:rsid w:val="00AB33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1793">
      <w:bodyDiv w:val="1"/>
      <w:marLeft w:val="0"/>
      <w:marRight w:val="0"/>
      <w:marTop w:val="0"/>
      <w:marBottom w:val="0"/>
      <w:divBdr>
        <w:top w:val="none" w:sz="0" w:space="0" w:color="auto"/>
        <w:left w:val="none" w:sz="0" w:space="0" w:color="auto"/>
        <w:bottom w:val="none" w:sz="0" w:space="0" w:color="auto"/>
        <w:right w:val="none" w:sz="0" w:space="0" w:color="auto"/>
      </w:divBdr>
    </w:div>
    <w:div w:id="250352913">
      <w:bodyDiv w:val="1"/>
      <w:marLeft w:val="0"/>
      <w:marRight w:val="0"/>
      <w:marTop w:val="0"/>
      <w:marBottom w:val="0"/>
      <w:divBdr>
        <w:top w:val="none" w:sz="0" w:space="0" w:color="auto"/>
        <w:left w:val="none" w:sz="0" w:space="0" w:color="auto"/>
        <w:bottom w:val="none" w:sz="0" w:space="0" w:color="auto"/>
        <w:right w:val="none" w:sz="0" w:space="0" w:color="auto"/>
      </w:divBdr>
    </w:div>
    <w:div w:id="254095112">
      <w:bodyDiv w:val="1"/>
      <w:marLeft w:val="0"/>
      <w:marRight w:val="0"/>
      <w:marTop w:val="0"/>
      <w:marBottom w:val="0"/>
      <w:divBdr>
        <w:top w:val="none" w:sz="0" w:space="0" w:color="auto"/>
        <w:left w:val="none" w:sz="0" w:space="0" w:color="auto"/>
        <w:bottom w:val="none" w:sz="0" w:space="0" w:color="auto"/>
        <w:right w:val="none" w:sz="0" w:space="0" w:color="auto"/>
      </w:divBdr>
    </w:div>
    <w:div w:id="561252296">
      <w:bodyDiv w:val="1"/>
      <w:marLeft w:val="0"/>
      <w:marRight w:val="0"/>
      <w:marTop w:val="0"/>
      <w:marBottom w:val="0"/>
      <w:divBdr>
        <w:top w:val="none" w:sz="0" w:space="0" w:color="auto"/>
        <w:left w:val="none" w:sz="0" w:space="0" w:color="auto"/>
        <w:bottom w:val="none" w:sz="0" w:space="0" w:color="auto"/>
        <w:right w:val="none" w:sz="0" w:space="0" w:color="auto"/>
      </w:divBdr>
    </w:div>
    <w:div w:id="147818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inningscotland.org/mindset-car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inningscotland.org/store/p15/growth-mindset-care-dunde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nningscotland.org/store/p58/mindset-team-impact-2022.html" TargetMode="External"/><Relationship Id="rId5" Type="http://schemas.openxmlformats.org/officeDocument/2006/relationships/styles" Target="styles.xml"/><Relationship Id="rId15" Type="http://schemas.openxmlformats.org/officeDocument/2006/relationships/hyperlink" Target="mailto:grant@winningscotland.org" TargetMode="External"/><Relationship Id="rId10" Type="http://schemas.openxmlformats.org/officeDocument/2006/relationships/hyperlink" Target="http://www.winningscotla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2f1caf-f865-4f89-8852-1470af9725b7">
      <UserInfo>
        <DisplayName>Cathy Maclean</DisplayName>
        <AccountId>313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9C9E9A7C8EF439B3BC6918002C509" ma:contentTypeVersion="14" ma:contentTypeDescription="Create a new document." ma:contentTypeScope="" ma:versionID="5afb7d5ec31d0c353a748bd9623aca40">
  <xsd:schema xmlns:xsd="http://www.w3.org/2001/XMLSchema" xmlns:xs="http://www.w3.org/2001/XMLSchema" xmlns:p="http://schemas.microsoft.com/office/2006/metadata/properties" xmlns:ns3="1f2f1caf-f865-4f89-8852-1470af9725b7" xmlns:ns4="38e26a7a-0e99-45c7-b1aa-b3fd37995f47" targetNamespace="http://schemas.microsoft.com/office/2006/metadata/properties" ma:root="true" ma:fieldsID="959d358a6afd4906a3943ecb52b89172" ns3:_="" ns4:_="">
    <xsd:import namespace="1f2f1caf-f865-4f89-8852-1470af9725b7"/>
    <xsd:import namespace="38e26a7a-0e99-45c7-b1aa-b3fd37995f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f1caf-f865-4f89-8852-1470af9725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e26a7a-0e99-45c7-b1aa-b3fd37995f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2CDFB-68C7-4C4C-8AF2-DDFBF6787EA3}">
  <ds:schemaRefs>
    <ds:schemaRef ds:uri="http://schemas.microsoft.com/office/2006/metadata/properties"/>
    <ds:schemaRef ds:uri="1f2f1caf-f865-4f89-8852-1470af9725b7"/>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38e26a7a-0e99-45c7-b1aa-b3fd37995f47"/>
    <ds:schemaRef ds:uri="http://www.w3.org/XML/1998/namespace"/>
  </ds:schemaRefs>
</ds:datastoreItem>
</file>

<file path=customXml/itemProps2.xml><?xml version="1.0" encoding="utf-8"?>
<ds:datastoreItem xmlns:ds="http://schemas.openxmlformats.org/officeDocument/2006/customXml" ds:itemID="{1A1B2029-4614-4AC1-AE3A-B92F5F090D71}">
  <ds:schemaRefs>
    <ds:schemaRef ds:uri="http://schemas.microsoft.com/sharepoint/v3/contenttype/forms"/>
  </ds:schemaRefs>
</ds:datastoreItem>
</file>

<file path=customXml/itemProps3.xml><?xml version="1.0" encoding="utf-8"?>
<ds:datastoreItem xmlns:ds="http://schemas.openxmlformats.org/officeDocument/2006/customXml" ds:itemID="{5FCE1805-FB0A-4643-AEA0-73E2CE28F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f1caf-f865-4f89-8852-1470af9725b7"/>
    <ds:schemaRef ds:uri="38e26a7a-0e99-45c7-b1aa-b3fd37995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Small</dc:creator>
  <cp:keywords/>
  <dc:description/>
  <cp:lastModifiedBy>Grant Small</cp:lastModifiedBy>
  <cp:revision>2</cp:revision>
  <dcterms:created xsi:type="dcterms:W3CDTF">2022-08-01T13:19:00Z</dcterms:created>
  <dcterms:modified xsi:type="dcterms:W3CDTF">2022-08-01T13:19:00Z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0x01010082D9C9E9A7C8EF439B3BC6918002C509</vt:lpwstr>
  </property>
  <property fmtid="{D5CDD505-2E9C-101B-9397-08002B2CF9AE}" pid="3" name="MediaServiceImageTags">
    <vt:lpwstr/>
  </property>
</Properties>
</file>