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2A84" w14:textId="77777777" w:rsidR="00575AC3" w:rsidRPr="00575AC3" w:rsidRDefault="00575AC3" w:rsidP="00575AC3">
      <w:pPr>
        <w:jc w:val="center"/>
        <w:textAlignment w:val="baseline"/>
        <w:rPr>
          <w:rStyle w:val="normaltextrun"/>
          <w:rFonts w:ascii="Century Gothic" w:hAnsi="Century Gothic" w:cs="Segoe UI"/>
          <w:b/>
          <w:bCs/>
          <w:caps/>
          <w:color w:val="E55912"/>
        </w:rPr>
      </w:pPr>
      <w:r w:rsidRPr="00575AC3">
        <w:rPr>
          <w:rStyle w:val="normaltextrun"/>
          <w:rFonts w:ascii="Century Gothic" w:hAnsi="Century Gothic" w:cs="Segoe UI"/>
          <w:b/>
          <w:bCs/>
          <w:caps/>
          <w:color w:val="E55912"/>
        </w:rPr>
        <w:t xml:space="preserve">Senior Evidence and Evaluation Officer </w:t>
      </w:r>
    </w:p>
    <w:p w14:paraId="2552F7FE" w14:textId="71358B28" w:rsidR="00566B48" w:rsidRPr="00924D28" w:rsidRDefault="00575AC3" w:rsidP="00B14E3C">
      <w:pPr>
        <w:pStyle w:val="Title"/>
        <w:jc w:val="center"/>
        <w:rPr>
          <w:rFonts w:ascii="Century Gothic" w:hAnsi="Century Gothic"/>
          <w:b w:val="0"/>
          <w:sz w:val="24"/>
          <w:szCs w:val="24"/>
        </w:rPr>
      </w:pPr>
      <w:r>
        <w:rPr>
          <w:rFonts w:ascii="Century Gothic" w:hAnsi="Century Gothic"/>
          <w:color w:val="E36C0A" w:themeColor="accent6" w:themeShade="BF"/>
          <w:sz w:val="24"/>
          <w:szCs w:val="24"/>
        </w:rPr>
        <w:t>IMPACT &amp; EVIDENCE</w:t>
      </w:r>
      <w:r w:rsidR="00C65853" w:rsidRPr="00924D28">
        <w:rPr>
          <w:rFonts w:ascii="Century Gothic" w:hAnsi="Century Gothic"/>
          <w:color w:val="E36C0A" w:themeColor="accent6" w:themeShade="BF"/>
          <w:sz w:val="24"/>
          <w:szCs w:val="24"/>
        </w:rPr>
        <w:t xml:space="preserve"> DIRECTORATE</w:t>
      </w:r>
    </w:p>
    <w:p w14:paraId="7B00A02A" w14:textId="57230777" w:rsidR="00566B48" w:rsidRPr="0057400D" w:rsidRDefault="000B619C" w:rsidP="00B14E3C">
      <w:pPr>
        <w:pStyle w:val="BodyText"/>
        <w:spacing w:before="7"/>
        <w:ind w:left="0"/>
        <w:jc w:val="both"/>
        <w:rPr>
          <w:rFonts w:ascii="Century Gothic" w:hAnsi="Century Gothic"/>
          <w:b/>
        </w:rPr>
      </w:pPr>
      <w:r>
        <w:rPr>
          <w:rFonts w:ascii="Century Gothic" w:hAnsi="Century Gothic"/>
          <w:noProof/>
        </w:rPr>
        <mc:AlternateContent>
          <mc:Choice Requires="wps">
            <w:drawing>
              <wp:anchor distT="0" distB="0" distL="114300" distR="114300" simplePos="0" relativeHeight="251657216" behindDoc="0" locked="0" layoutInCell="1" allowOverlap="1" wp14:anchorId="4D64BD61" wp14:editId="55994A95">
                <wp:simplePos x="0" y="0"/>
                <wp:positionH relativeFrom="column">
                  <wp:posOffset>-247650</wp:posOffset>
                </wp:positionH>
                <wp:positionV relativeFrom="paragraph">
                  <wp:posOffset>168910</wp:posOffset>
                </wp:positionV>
                <wp:extent cx="6773545" cy="1936750"/>
                <wp:effectExtent l="0" t="0" r="27305" b="25400"/>
                <wp:wrapNone/>
                <wp:docPr id="1" name="Rectangle 1"/>
                <wp:cNvGraphicFramePr/>
                <a:graphic xmlns:a="http://schemas.openxmlformats.org/drawingml/2006/main">
                  <a:graphicData uri="http://schemas.microsoft.com/office/word/2010/wordprocessingShape">
                    <wps:wsp>
                      <wps:cNvSpPr/>
                      <wps:spPr>
                        <a:xfrm>
                          <a:off x="0" y="0"/>
                          <a:ext cx="6773545" cy="19367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2909B" id="Rectangle 1" o:spid="_x0000_s1026" style="position:absolute;margin-left:-19.5pt;margin-top:13.3pt;width:533.35pt;height:1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" filled="f" strokecolor="#c00000" strokeweight="2pt"/>
            </w:pict>
          </mc:Fallback>
        </mc:AlternateContent>
      </w:r>
      <w:r w:rsidR="00B53B9A">
        <w:rPr>
          <w:rFonts w:ascii="Century Gothic" w:hAnsi="Century Gothic"/>
        </w:rPr>
        <w:pict w14:anchorId="34CDDFB5">
          <v:shapetype id="_x0000_t202" coordsize="21600,21600" o:spt="202" path="m,l,21600r21600,l21600,xe">
            <v:stroke joinstyle="miter"/>
            <v:path gradientshapeok="t" o:connecttype="rect"/>
          </v:shapetype>
          <v:shape id="docshape1" o:spid="_x0000_s2050" type="#_x0000_t202" style="position:absolute;left:0;text-align:left;margin-left:36pt;margin-top:15.4pt;width:525.9pt;height:150.4pt;z-index:-251658240;mso-wrap-distance-left:0;mso-wrap-distance-right:0;mso-position-horizontal-relative:page;mso-position-vertical-relative:text" filled="f" strokecolor="white [3212]">
            <v:textbox style="mso-next-textbox:#docshape1" inset="0,0,0,0">
              <w:txbxContent>
                <w:p w14:paraId="393C44B3" w14:textId="66DC7FB5" w:rsidR="00566B48" w:rsidRDefault="00387FAF" w:rsidP="00C65853">
                  <w:pPr>
                    <w:spacing w:before="157"/>
                    <w:ind w:left="179"/>
                    <w:jc w:val="both"/>
                    <w:rPr>
                      <w:rFonts w:ascii="Century Gothic" w:hAnsi="Century Gothic"/>
                      <w:spacing w:val="-2"/>
                      <w:sz w:val="20"/>
                      <w:szCs w:val="20"/>
                    </w:rPr>
                  </w:pPr>
                  <w:r w:rsidRPr="00C65853">
                    <w:rPr>
                      <w:rFonts w:ascii="Century Gothic" w:hAnsi="Century Gothic"/>
                      <w:b/>
                      <w:sz w:val="20"/>
                      <w:szCs w:val="20"/>
                    </w:rPr>
                    <w:t>Term:</w:t>
                  </w:r>
                  <w:r w:rsidRPr="00C65853">
                    <w:rPr>
                      <w:rFonts w:ascii="Century Gothic" w:hAnsi="Century Gothic"/>
                      <w:b/>
                      <w:spacing w:val="-4"/>
                      <w:sz w:val="20"/>
                      <w:szCs w:val="20"/>
                    </w:rPr>
                    <w:t xml:space="preserve"> </w:t>
                  </w:r>
                  <w:r w:rsidR="00CF0B24">
                    <w:rPr>
                      <w:rFonts w:ascii="Century Gothic" w:hAnsi="Century Gothic"/>
                      <w:bCs/>
                      <w:spacing w:val="-4"/>
                      <w:sz w:val="20"/>
                      <w:szCs w:val="20"/>
                    </w:rPr>
                    <w:t xml:space="preserve">Full Time </w:t>
                  </w:r>
                  <w:r w:rsidRPr="00C65853">
                    <w:rPr>
                      <w:rFonts w:ascii="Century Gothic" w:hAnsi="Century Gothic"/>
                      <w:spacing w:val="-2"/>
                      <w:sz w:val="20"/>
                      <w:szCs w:val="20"/>
                    </w:rPr>
                    <w:t>Permanent</w:t>
                  </w:r>
                  <w:r w:rsidR="00CF0B24">
                    <w:rPr>
                      <w:rFonts w:ascii="Century Gothic" w:hAnsi="Century Gothic"/>
                      <w:spacing w:val="-2"/>
                      <w:sz w:val="20"/>
                      <w:szCs w:val="20"/>
                    </w:rPr>
                    <w:t xml:space="preserve"> – 37.5 hours per week</w:t>
                  </w:r>
                </w:p>
                <w:p w14:paraId="081D23CE" w14:textId="77777777" w:rsidR="000B619C" w:rsidRPr="00106205" w:rsidRDefault="000B619C" w:rsidP="000B619C">
                  <w:pPr>
                    <w:spacing w:before="157"/>
                    <w:ind w:left="179" w:firstLine="541"/>
                    <w:jc w:val="both"/>
                    <w:rPr>
                      <w:rFonts w:ascii="Century Gothic" w:hAnsi="Century Gothic"/>
                      <w:sz w:val="20"/>
                      <w:szCs w:val="20"/>
                    </w:rPr>
                  </w:pPr>
                  <w:r w:rsidRPr="00106205">
                    <w:rPr>
                      <w:rFonts w:ascii="Century Gothic" w:hAnsi="Century Gothic"/>
                      <w:color w:val="000000"/>
                      <w:sz w:val="20"/>
                      <w:szCs w:val="20"/>
                      <w:shd w:val="clear" w:color="auto" w:fill="FFFFFF"/>
                    </w:rPr>
                    <w:t>We offer flexible working and consider alternative patterns of work.</w:t>
                  </w:r>
                </w:p>
                <w:p w14:paraId="58244883" w14:textId="4860C9C2" w:rsidR="00566B48" w:rsidRPr="00C65853" w:rsidRDefault="00387FAF" w:rsidP="00C65853">
                  <w:pPr>
                    <w:spacing w:before="182"/>
                    <w:ind w:left="179"/>
                    <w:jc w:val="both"/>
                    <w:rPr>
                      <w:rFonts w:ascii="Century Gothic" w:hAnsi="Century Gothic"/>
                      <w:sz w:val="20"/>
                      <w:szCs w:val="20"/>
                    </w:rPr>
                  </w:pPr>
                  <w:r w:rsidRPr="00C65853">
                    <w:rPr>
                      <w:rFonts w:ascii="Century Gothic" w:hAnsi="Century Gothic"/>
                      <w:b/>
                      <w:sz w:val="20"/>
                      <w:szCs w:val="20"/>
                    </w:rPr>
                    <w:t>Salary:</w:t>
                  </w:r>
                  <w:r w:rsidRPr="00C65853">
                    <w:rPr>
                      <w:rFonts w:ascii="Century Gothic" w:hAnsi="Century Gothic"/>
                      <w:b/>
                      <w:spacing w:val="-12"/>
                      <w:sz w:val="20"/>
                      <w:szCs w:val="20"/>
                    </w:rPr>
                    <w:t xml:space="preserve"> </w:t>
                  </w:r>
                  <w:r w:rsidR="00FD6DE8">
                    <w:rPr>
                      <w:rFonts w:ascii="Century Gothic" w:hAnsi="Century Gothic"/>
                      <w:sz w:val="20"/>
                      <w:szCs w:val="20"/>
                    </w:rPr>
                    <w:t xml:space="preserve"> </w:t>
                  </w:r>
                  <w:r w:rsidR="007852D6">
                    <w:rPr>
                      <w:rFonts w:ascii="Century Gothic" w:hAnsi="Century Gothic"/>
                      <w:sz w:val="20"/>
                      <w:szCs w:val="20"/>
                    </w:rPr>
                    <w:t>£</w:t>
                  </w:r>
                  <w:r w:rsidR="008B6AEC">
                    <w:rPr>
                      <w:rFonts w:ascii="Century Gothic" w:hAnsi="Century Gothic"/>
                      <w:sz w:val="20"/>
                      <w:szCs w:val="20"/>
                    </w:rPr>
                    <w:t>3</w:t>
                  </w:r>
                  <w:r w:rsidR="00B712A7">
                    <w:rPr>
                      <w:rFonts w:ascii="Century Gothic" w:hAnsi="Century Gothic"/>
                      <w:sz w:val="20"/>
                      <w:szCs w:val="20"/>
                    </w:rPr>
                    <w:t>0</w:t>
                  </w:r>
                  <w:r w:rsidR="008B6AEC">
                    <w:rPr>
                      <w:rFonts w:ascii="Century Gothic" w:hAnsi="Century Gothic"/>
                      <w:sz w:val="20"/>
                      <w:szCs w:val="20"/>
                    </w:rPr>
                    <w:t>,000 to £3</w:t>
                  </w:r>
                  <w:r w:rsidR="00B53B9A">
                    <w:rPr>
                      <w:rFonts w:ascii="Century Gothic" w:hAnsi="Century Gothic"/>
                      <w:sz w:val="20"/>
                      <w:szCs w:val="20"/>
                    </w:rPr>
                    <w:t>5</w:t>
                  </w:r>
                  <w:r w:rsidR="008B6AEC">
                    <w:rPr>
                      <w:rFonts w:ascii="Century Gothic" w:hAnsi="Century Gothic"/>
                      <w:sz w:val="20"/>
                      <w:szCs w:val="20"/>
                    </w:rPr>
                    <w:t>,000 p</w:t>
                  </w:r>
                  <w:r w:rsidR="007852D6">
                    <w:rPr>
                      <w:rFonts w:ascii="Century Gothic" w:hAnsi="Century Gothic"/>
                      <w:sz w:val="20"/>
                      <w:szCs w:val="20"/>
                    </w:rPr>
                    <w:t xml:space="preserve">er annum </w:t>
                  </w:r>
                </w:p>
                <w:p w14:paraId="5936A446" w14:textId="77777777" w:rsidR="00386DB4" w:rsidRDefault="00387FAF" w:rsidP="00386DB4">
                  <w:pPr>
                    <w:spacing w:before="180"/>
                    <w:ind w:left="179"/>
                    <w:jc w:val="both"/>
                    <w:rPr>
                      <w:rFonts w:ascii="Century Gothic" w:hAnsi="Century Gothic"/>
                      <w:b/>
                      <w:sz w:val="20"/>
                      <w:szCs w:val="20"/>
                    </w:rPr>
                  </w:pPr>
                  <w:r w:rsidRPr="00C65853">
                    <w:rPr>
                      <w:rFonts w:ascii="Century Gothic" w:hAnsi="Century Gothic"/>
                      <w:b/>
                      <w:sz w:val="20"/>
                      <w:szCs w:val="20"/>
                    </w:rPr>
                    <w:t>Reporting</w:t>
                  </w:r>
                  <w:r w:rsidRPr="00C65853">
                    <w:rPr>
                      <w:rFonts w:ascii="Century Gothic" w:hAnsi="Century Gothic"/>
                      <w:b/>
                      <w:spacing w:val="-5"/>
                      <w:sz w:val="20"/>
                      <w:szCs w:val="20"/>
                    </w:rPr>
                    <w:t xml:space="preserve"> </w:t>
                  </w:r>
                  <w:r w:rsidRPr="00C65853">
                    <w:rPr>
                      <w:rFonts w:ascii="Century Gothic" w:hAnsi="Century Gothic"/>
                      <w:b/>
                      <w:sz w:val="20"/>
                      <w:szCs w:val="20"/>
                    </w:rPr>
                    <w:t>to:</w:t>
                  </w:r>
                  <w:r w:rsidRPr="00C65853">
                    <w:rPr>
                      <w:rFonts w:ascii="Century Gothic" w:hAnsi="Century Gothic"/>
                      <w:b/>
                      <w:spacing w:val="-3"/>
                      <w:sz w:val="20"/>
                      <w:szCs w:val="20"/>
                    </w:rPr>
                    <w:t xml:space="preserve"> </w:t>
                  </w:r>
                  <w:r w:rsidR="00386DB4" w:rsidRPr="00386DB4">
                    <w:rPr>
                      <w:rStyle w:val="normaltextrun"/>
                      <w:rFonts w:ascii="Century Gothic" w:hAnsi="Century Gothic" w:cs="Segoe UI"/>
                      <w:sz w:val="20"/>
                      <w:szCs w:val="20"/>
                    </w:rPr>
                    <w:t>Evidence and Evaluation Manager</w:t>
                  </w:r>
                  <w:r w:rsidR="00386DB4">
                    <w:rPr>
                      <w:rFonts w:ascii="Century Gothic" w:hAnsi="Century Gothic"/>
                      <w:b/>
                      <w:sz w:val="20"/>
                      <w:szCs w:val="20"/>
                    </w:rPr>
                    <w:t xml:space="preserve"> </w:t>
                  </w:r>
                </w:p>
                <w:p w14:paraId="57B4BD42" w14:textId="0F4806B9" w:rsidR="00CF0B24" w:rsidRPr="00C65853" w:rsidRDefault="00B1187D" w:rsidP="00386DB4">
                  <w:pPr>
                    <w:spacing w:before="180"/>
                    <w:ind w:left="179"/>
                    <w:jc w:val="both"/>
                    <w:rPr>
                      <w:rFonts w:ascii="Century Gothic" w:hAnsi="Century Gothic"/>
                      <w:sz w:val="20"/>
                      <w:szCs w:val="20"/>
                    </w:rPr>
                  </w:pPr>
                  <w:r>
                    <w:rPr>
                      <w:rFonts w:ascii="Century Gothic" w:hAnsi="Century Gothic"/>
                      <w:b/>
                      <w:sz w:val="20"/>
                      <w:szCs w:val="20"/>
                    </w:rPr>
                    <w:t>L</w:t>
                  </w:r>
                  <w:r w:rsidR="00387FAF" w:rsidRPr="00C65853">
                    <w:rPr>
                      <w:rFonts w:ascii="Century Gothic" w:hAnsi="Century Gothic"/>
                      <w:b/>
                      <w:sz w:val="20"/>
                      <w:szCs w:val="20"/>
                    </w:rPr>
                    <w:t>ocation:</w:t>
                  </w:r>
                  <w:r w:rsidR="00387FAF" w:rsidRPr="00C65853">
                    <w:rPr>
                      <w:rFonts w:ascii="Century Gothic" w:hAnsi="Century Gothic"/>
                      <w:b/>
                      <w:spacing w:val="-1"/>
                      <w:sz w:val="20"/>
                      <w:szCs w:val="20"/>
                    </w:rPr>
                    <w:t xml:space="preserve"> </w:t>
                  </w:r>
                  <w:r w:rsidR="00CF0B24">
                    <w:rPr>
                      <w:rFonts w:ascii="Century Gothic" w:hAnsi="Century Gothic"/>
                      <w:sz w:val="20"/>
                      <w:szCs w:val="20"/>
                    </w:rPr>
                    <w:t xml:space="preserve">This role </w:t>
                  </w:r>
                  <w:r>
                    <w:rPr>
                      <w:rFonts w:ascii="Century Gothic" w:hAnsi="Century Gothic"/>
                      <w:sz w:val="20"/>
                      <w:szCs w:val="20"/>
                    </w:rPr>
                    <w:t xml:space="preserve">can be based at any of our hubs located in London, Birmingham or Leeds.  </w:t>
                  </w:r>
                  <w:r w:rsidR="00387FAF" w:rsidRPr="00C65853">
                    <w:rPr>
                      <w:rFonts w:ascii="Century Gothic" w:hAnsi="Century Gothic"/>
                      <w:sz w:val="20"/>
                      <w:szCs w:val="20"/>
                    </w:rPr>
                    <w:t xml:space="preserve">We currently </w:t>
                  </w:r>
                  <w:r w:rsidR="00DF2D94">
                    <w:rPr>
                      <w:rFonts w:ascii="Century Gothic" w:hAnsi="Century Gothic"/>
                      <w:sz w:val="20"/>
                      <w:szCs w:val="20"/>
                    </w:rPr>
                    <w:t xml:space="preserve">operate a hybrid model of two-days per week in the office and three-days from home. </w:t>
                  </w:r>
                  <w:r w:rsidR="00387FAF" w:rsidRPr="00C65853">
                    <w:rPr>
                      <w:rFonts w:ascii="Century Gothic" w:hAnsi="Century Gothic"/>
                      <w:sz w:val="20"/>
                      <w:szCs w:val="20"/>
                    </w:rPr>
                    <w:t xml:space="preserve">You must also be prepared to travel to </w:t>
                  </w:r>
                  <w:r w:rsidR="006E4163">
                    <w:rPr>
                      <w:rFonts w:ascii="Century Gothic" w:hAnsi="Century Gothic"/>
                      <w:sz w:val="20"/>
                      <w:szCs w:val="20"/>
                    </w:rPr>
                    <w:t>the</w:t>
                  </w:r>
                  <w:r w:rsidR="00387FAF" w:rsidRPr="00C65853">
                    <w:rPr>
                      <w:rFonts w:ascii="Century Gothic" w:hAnsi="Century Gothic"/>
                      <w:sz w:val="20"/>
                      <w:szCs w:val="20"/>
                    </w:rPr>
                    <w:t xml:space="preserve"> other hub locations requiring up to six overnight stays per year of 1-2 nights each.</w:t>
                  </w:r>
                </w:p>
              </w:txbxContent>
            </v:textbox>
            <w10:wrap type="topAndBottom" anchorx="page"/>
          </v:shape>
        </w:pict>
      </w:r>
    </w:p>
    <w:p w14:paraId="14E39800" w14:textId="77777777" w:rsidR="00671004" w:rsidRPr="0077250E" w:rsidRDefault="00671004" w:rsidP="00CF0B24">
      <w:pPr>
        <w:spacing w:before="56"/>
        <w:jc w:val="both"/>
        <w:rPr>
          <w:rFonts w:ascii="Century Gothic" w:hAnsi="Century Gothic"/>
          <w:b/>
          <w:sz w:val="20"/>
          <w:szCs w:val="20"/>
        </w:rPr>
      </w:pPr>
      <w:r w:rsidRPr="0077250E">
        <w:rPr>
          <w:rFonts w:ascii="Century Gothic" w:hAnsi="Century Gothic"/>
          <w:b/>
          <w:sz w:val="20"/>
          <w:szCs w:val="20"/>
        </w:rPr>
        <w:t>Transforming</w:t>
      </w:r>
      <w:r w:rsidRPr="0077250E">
        <w:rPr>
          <w:rFonts w:ascii="Century Gothic" w:hAnsi="Century Gothic"/>
          <w:b/>
          <w:spacing w:val="-8"/>
          <w:sz w:val="20"/>
          <w:szCs w:val="20"/>
        </w:rPr>
        <w:t xml:space="preserve"> </w:t>
      </w:r>
      <w:r w:rsidRPr="0077250E">
        <w:rPr>
          <w:rFonts w:ascii="Century Gothic" w:hAnsi="Century Gothic"/>
          <w:b/>
          <w:sz w:val="20"/>
          <w:szCs w:val="20"/>
        </w:rPr>
        <w:t>youth</w:t>
      </w:r>
      <w:r w:rsidRPr="0077250E">
        <w:rPr>
          <w:rFonts w:ascii="Century Gothic" w:hAnsi="Century Gothic"/>
          <w:b/>
          <w:spacing w:val="-7"/>
          <w:sz w:val="20"/>
          <w:szCs w:val="20"/>
        </w:rPr>
        <w:t xml:space="preserve"> </w:t>
      </w:r>
      <w:r w:rsidRPr="0077250E">
        <w:rPr>
          <w:rFonts w:ascii="Century Gothic" w:hAnsi="Century Gothic"/>
          <w:b/>
          <w:sz w:val="20"/>
          <w:szCs w:val="20"/>
        </w:rPr>
        <w:t>employment</w:t>
      </w:r>
    </w:p>
    <w:p w14:paraId="7A4AF045" w14:textId="77777777" w:rsidR="00671004" w:rsidRPr="00B63F25" w:rsidRDefault="00671004" w:rsidP="00CF0B24">
      <w:pPr>
        <w:pStyle w:val="BodyText"/>
        <w:ind w:left="0" w:right="141"/>
        <w:jc w:val="both"/>
        <w:rPr>
          <w:rFonts w:ascii="Century Gothic" w:hAnsi="Century Gothic"/>
          <w:sz w:val="12"/>
          <w:szCs w:val="12"/>
        </w:rPr>
      </w:pPr>
    </w:p>
    <w:p w14:paraId="27F070B8" w14:textId="77777777" w:rsidR="00671004" w:rsidRPr="0077250E" w:rsidRDefault="00671004" w:rsidP="00CF0B24">
      <w:pPr>
        <w:pStyle w:val="BodyText"/>
        <w:ind w:left="0" w:right="141"/>
        <w:jc w:val="both"/>
        <w:rPr>
          <w:rFonts w:ascii="Century Gothic" w:hAnsi="Century Gothic"/>
          <w:sz w:val="20"/>
          <w:szCs w:val="20"/>
        </w:rPr>
      </w:pPr>
      <w:r w:rsidRPr="0077250E">
        <w:rPr>
          <w:rFonts w:ascii="Century Gothic" w:hAnsi="Century Gothic"/>
          <w:sz w:val="20"/>
          <w:szCs w:val="20"/>
        </w:rPr>
        <w:t xml:space="preserve">The Youth Futures Foundation is an independent, not for profit </w:t>
      </w:r>
      <w:proofErr w:type="spellStart"/>
      <w:r w:rsidRPr="0077250E">
        <w:rPr>
          <w:rFonts w:ascii="Century Gothic" w:hAnsi="Century Gothic"/>
          <w:sz w:val="20"/>
          <w:szCs w:val="20"/>
        </w:rPr>
        <w:t>organisation</w:t>
      </w:r>
      <w:proofErr w:type="spellEnd"/>
      <w:r w:rsidRPr="0077250E">
        <w:rPr>
          <w:rFonts w:ascii="Century Gothic" w:hAnsi="Century Gothic"/>
          <w:sz w:val="20"/>
          <w:szCs w:val="20"/>
        </w:rPr>
        <w:t xml:space="preserve"> set up to tackle</w:t>
      </w:r>
      <w:r w:rsidRPr="0077250E">
        <w:rPr>
          <w:rFonts w:ascii="Century Gothic" w:hAnsi="Century Gothic"/>
          <w:spacing w:val="1"/>
          <w:sz w:val="20"/>
          <w:szCs w:val="20"/>
        </w:rPr>
        <w:t xml:space="preserve"> </w:t>
      </w:r>
      <w:r w:rsidRPr="0077250E">
        <w:rPr>
          <w:rFonts w:ascii="Century Gothic" w:hAnsi="Century Gothic"/>
          <w:sz w:val="20"/>
          <w:szCs w:val="20"/>
        </w:rPr>
        <w:t>youth</w:t>
      </w:r>
      <w:r w:rsidRPr="0077250E">
        <w:rPr>
          <w:rFonts w:ascii="Century Gothic" w:hAnsi="Century Gothic"/>
          <w:spacing w:val="-3"/>
          <w:sz w:val="20"/>
          <w:szCs w:val="20"/>
        </w:rPr>
        <w:t xml:space="preserve"> </w:t>
      </w:r>
      <w:r w:rsidRPr="0077250E">
        <w:rPr>
          <w:rFonts w:ascii="Century Gothic" w:hAnsi="Century Gothic"/>
          <w:sz w:val="20"/>
          <w:szCs w:val="20"/>
        </w:rPr>
        <w:t>unemployment</w:t>
      </w:r>
      <w:r w:rsidRPr="0077250E">
        <w:rPr>
          <w:rFonts w:ascii="Century Gothic" w:hAnsi="Century Gothic"/>
          <w:spacing w:val="-2"/>
          <w:sz w:val="20"/>
          <w:szCs w:val="20"/>
        </w:rPr>
        <w:t xml:space="preserve"> </w:t>
      </w:r>
      <w:r w:rsidRPr="0077250E">
        <w:rPr>
          <w:rFonts w:ascii="Century Gothic" w:hAnsi="Century Gothic"/>
          <w:sz w:val="20"/>
          <w:szCs w:val="20"/>
        </w:rPr>
        <w:t>with</w:t>
      </w:r>
      <w:r w:rsidRPr="0077250E">
        <w:rPr>
          <w:rFonts w:ascii="Century Gothic" w:hAnsi="Century Gothic"/>
          <w:spacing w:val="-3"/>
          <w:sz w:val="20"/>
          <w:szCs w:val="20"/>
        </w:rPr>
        <w:t xml:space="preserve"> </w:t>
      </w:r>
      <w:r w:rsidRPr="0077250E">
        <w:rPr>
          <w:rFonts w:ascii="Century Gothic" w:hAnsi="Century Gothic"/>
          <w:sz w:val="20"/>
          <w:szCs w:val="20"/>
        </w:rPr>
        <w:t>a</w:t>
      </w:r>
      <w:r w:rsidRPr="0077250E">
        <w:rPr>
          <w:rFonts w:ascii="Century Gothic" w:hAnsi="Century Gothic"/>
          <w:spacing w:val="-1"/>
          <w:sz w:val="20"/>
          <w:szCs w:val="20"/>
        </w:rPr>
        <w:t xml:space="preserve"> </w:t>
      </w:r>
      <w:r w:rsidRPr="0077250E">
        <w:rPr>
          <w:rFonts w:ascii="Century Gothic" w:hAnsi="Century Gothic"/>
          <w:sz w:val="20"/>
          <w:szCs w:val="20"/>
        </w:rPr>
        <w:t>£</w:t>
      </w:r>
      <w:r>
        <w:rPr>
          <w:rFonts w:ascii="Century Gothic" w:hAnsi="Century Gothic"/>
          <w:sz w:val="20"/>
          <w:szCs w:val="20"/>
        </w:rPr>
        <w:t>110 million</w:t>
      </w:r>
      <w:r w:rsidRPr="0077250E">
        <w:rPr>
          <w:rFonts w:ascii="Century Gothic" w:hAnsi="Century Gothic"/>
          <w:spacing w:val="-3"/>
          <w:sz w:val="20"/>
          <w:szCs w:val="20"/>
        </w:rPr>
        <w:t xml:space="preserve"> </w:t>
      </w:r>
      <w:r w:rsidRPr="0077250E">
        <w:rPr>
          <w:rFonts w:ascii="Century Gothic" w:hAnsi="Century Gothic"/>
          <w:sz w:val="20"/>
          <w:szCs w:val="20"/>
        </w:rPr>
        <w:t>endowment</w:t>
      </w:r>
      <w:r w:rsidRPr="0077250E">
        <w:rPr>
          <w:rFonts w:ascii="Century Gothic" w:hAnsi="Century Gothic"/>
          <w:spacing w:val="-1"/>
          <w:sz w:val="20"/>
          <w:szCs w:val="20"/>
        </w:rPr>
        <w:t xml:space="preserve"> </w:t>
      </w:r>
      <w:r w:rsidRPr="0077250E">
        <w:rPr>
          <w:rFonts w:ascii="Century Gothic" w:hAnsi="Century Gothic"/>
          <w:sz w:val="20"/>
          <w:szCs w:val="20"/>
        </w:rPr>
        <w:t>from</w:t>
      </w:r>
      <w:r w:rsidRPr="0077250E">
        <w:rPr>
          <w:rFonts w:ascii="Century Gothic" w:hAnsi="Century Gothic"/>
          <w:spacing w:val="-2"/>
          <w:sz w:val="20"/>
          <w:szCs w:val="20"/>
        </w:rPr>
        <w:t xml:space="preserve"> </w:t>
      </w:r>
      <w:r w:rsidRPr="0077250E">
        <w:rPr>
          <w:rFonts w:ascii="Century Gothic" w:hAnsi="Century Gothic"/>
          <w:sz w:val="20"/>
          <w:szCs w:val="20"/>
        </w:rPr>
        <w:t>the</w:t>
      </w:r>
      <w:r w:rsidRPr="0077250E">
        <w:rPr>
          <w:rFonts w:ascii="Century Gothic" w:hAnsi="Century Gothic"/>
          <w:spacing w:val="-3"/>
          <w:sz w:val="20"/>
          <w:szCs w:val="20"/>
        </w:rPr>
        <w:t xml:space="preserve"> </w:t>
      </w:r>
      <w:r w:rsidRPr="0077250E">
        <w:rPr>
          <w:rFonts w:ascii="Century Gothic" w:hAnsi="Century Gothic"/>
          <w:sz w:val="20"/>
          <w:szCs w:val="20"/>
        </w:rPr>
        <w:t>Reclaim</w:t>
      </w:r>
      <w:r w:rsidRPr="0077250E">
        <w:rPr>
          <w:rFonts w:ascii="Century Gothic" w:hAnsi="Century Gothic"/>
          <w:spacing w:val="-4"/>
          <w:sz w:val="20"/>
          <w:szCs w:val="20"/>
        </w:rPr>
        <w:t xml:space="preserve"> </w:t>
      </w:r>
      <w:r w:rsidRPr="0077250E">
        <w:rPr>
          <w:rFonts w:ascii="Century Gothic" w:hAnsi="Century Gothic"/>
          <w:sz w:val="20"/>
          <w:szCs w:val="20"/>
        </w:rPr>
        <w:t>Fund.</w:t>
      </w:r>
      <w:r w:rsidRPr="0077250E">
        <w:rPr>
          <w:rFonts w:ascii="Century Gothic" w:hAnsi="Century Gothic"/>
          <w:spacing w:val="-3"/>
          <w:sz w:val="20"/>
          <w:szCs w:val="20"/>
        </w:rPr>
        <w:t xml:space="preserve"> </w:t>
      </w:r>
      <w:r w:rsidRPr="0077250E">
        <w:rPr>
          <w:rFonts w:ascii="Century Gothic" w:hAnsi="Century Gothic"/>
          <w:sz w:val="20"/>
          <w:szCs w:val="20"/>
        </w:rPr>
        <w:t>We</w:t>
      </w:r>
      <w:r w:rsidRPr="0077250E">
        <w:rPr>
          <w:rFonts w:ascii="Century Gothic" w:hAnsi="Century Gothic"/>
          <w:spacing w:val="-2"/>
          <w:sz w:val="20"/>
          <w:szCs w:val="20"/>
        </w:rPr>
        <w:t xml:space="preserve"> </w:t>
      </w:r>
      <w:r w:rsidRPr="0077250E">
        <w:rPr>
          <w:rFonts w:ascii="Century Gothic" w:hAnsi="Century Gothic"/>
          <w:sz w:val="20"/>
          <w:szCs w:val="20"/>
        </w:rPr>
        <w:t>are</w:t>
      </w:r>
      <w:r w:rsidRPr="0077250E">
        <w:rPr>
          <w:rFonts w:ascii="Century Gothic" w:hAnsi="Century Gothic"/>
          <w:spacing w:val="-1"/>
          <w:sz w:val="20"/>
          <w:szCs w:val="20"/>
        </w:rPr>
        <w:t xml:space="preserve"> </w:t>
      </w:r>
      <w:r w:rsidRPr="0077250E">
        <w:rPr>
          <w:rFonts w:ascii="Century Gothic" w:hAnsi="Century Gothic"/>
          <w:sz w:val="20"/>
          <w:szCs w:val="20"/>
        </w:rPr>
        <w:t>looking</w:t>
      </w:r>
      <w:r w:rsidRPr="0077250E">
        <w:rPr>
          <w:rFonts w:ascii="Century Gothic" w:hAnsi="Century Gothic"/>
          <w:spacing w:val="-2"/>
          <w:sz w:val="20"/>
          <w:szCs w:val="20"/>
        </w:rPr>
        <w:t xml:space="preserve"> </w:t>
      </w:r>
      <w:r w:rsidRPr="0077250E">
        <w:rPr>
          <w:rFonts w:ascii="Century Gothic" w:hAnsi="Century Gothic"/>
          <w:sz w:val="20"/>
          <w:szCs w:val="20"/>
        </w:rPr>
        <w:t>for</w:t>
      </w:r>
      <w:r w:rsidRPr="0077250E">
        <w:rPr>
          <w:rFonts w:ascii="Century Gothic" w:hAnsi="Century Gothic"/>
          <w:spacing w:val="-4"/>
          <w:sz w:val="20"/>
          <w:szCs w:val="20"/>
        </w:rPr>
        <w:t xml:space="preserve"> </w:t>
      </w:r>
      <w:r w:rsidRPr="0077250E">
        <w:rPr>
          <w:rFonts w:ascii="Century Gothic" w:hAnsi="Century Gothic"/>
          <w:sz w:val="20"/>
          <w:szCs w:val="20"/>
        </w:rPr>
        <w:t xml:space="preserve">bold and impactful ways to help young people find and keep good jobs. </w:t>
      </w:r>
    </w:p>
    <w:p w14:paraId="4E20FAD1" w14:textId="77777777" w:rsidR="00671004" w:rsidRPr="0077250E" w:rsidRDefault="00671004" w:rsidP="00CF0B24">
      <w:pPr>
        <w:pStyle w:val="BodyText"/>
        <w:ind w:left="0" w:right="141"/>
        <w:jc w:val="both"/>
        <w:rPr>
          <w:rFonts w:ascii="Century Gothic" w:hAnsi="Century Gothic"/>
          <w:sz w:val="20"/>
          <w:szCs w:val="20"/>
        </w:rPr>
      </w:pPr>
    </w:p>
    <w:p w14:paraId="6242F1B3" w14:textId="77777777" w:rsidR="00671004" w:rsidRPr="0077250E" w:rsidRDefault="00671004" w:rsidP="00CF0B24">
      <w:pPr>
        <w:pStyle w:val="BodyText"/>
        <w:ind w:left="0" w:right="141"/>
        <w:jc w:val="both"/>
        <w:rPr>
          <w:rFonts w:ascii="Century Gothic" w:hAnsi="Century Gothic"/>
          <w:sz w:val="20"/>
          <w:szCs w:val="20"/>
        </w:rPr>
      </w:pPr>
      <w:r w:rsidRPr="0077250E">
        <w:rPr>
          <w:rFonts w:ascii="Century Gothic" w:hAnsi="Century Gothic"/>
          <w:sz w:val="20"/>
          <w:szCs w:val="20"/>
        </w:rPr>
        <w:t>There are nearly 1 million young</w:t>
      </w:r>
      <w:r w:rsidRPr="0077250E">
        <w:rPr>
          <w:rFonts w:ascii="Century Gothic" w:hAnsi="Century Gothic"/>
          <w:spacing w:val="1"/>
          <w:sz w:val="20"/>
          <w:szCs w:val="20"/>
        </w:rPr>
        <w:t xml:space="preserve"> </w:t>
      </w:r>
      <w:r w:rsidRPr="0077250E">
        <w:rPr>
          <w:rFonts w:ascii="Century Gothic" w:hAnsi="Century Gothic"/>
          <w:sz w:val="20"/>
          <w:szCs w:val="20"/>
        </w:rPr>
        <w:t>people not in education or employment in the UK. Under-25s make up almost two thirds of the total fall in employment during the pandemic, with those from ethnic minority backgrounds disproportionately affected. Recent falls in employment have been four times higher for young Black people and nearly three times higher for young Asian people. Young people typically work in occupations that have been impacted most by the pandemic, such as hospitality and retail. Of people put on furlough, 47% were aged 16–24. There is a significant risk that a generation’s future will be blighted by the scarring effects of long-term unemployment.</w:t>
      </w:r>
    </w:p>
    <w:p w14:paraId="3D3F4EB2" w14:textId="77777777" w:rsidR="00671004" w:rsidRPr="0077250E" w:rsidRDefault="00671004" w:rsidP="00CF0B24">
      <w:pPr>
        <w:pStyle w:val="BodyText"/>
        <w:ind w:left="100" w:right="141"/>
        <w:jc w:val="both"/>
        <w:rPr>
          <w:rFonts w:ascii="Century Gothic" w:hAnsi="Century Gothic"/>
          <w:sz w:val="20"/>
          <w:szCs w:val="20"/>
        </w:rPr>
      </w:pPr>
    </w:p>
    <w:p w14:paraId="40BAE75E" w14:textId="77777777" w:rsidR="00671004" w:rsidRPr="0077250E" w:rsidRDefault="00671004" w:rsidP="00CF0B24">
      <w:pPr>
        <w:pStyle w:val="BodyText"/>
        <w:ind w:left="0" w:right="141"/>
        <w:jc w:val="both"/>
        <w:rPr>
          <w:rFonts w:ascii="Century Gothic" w:hAnsi="Century Gothic"/>
          <w:sz w:val="20"/>
          <w:szCs w:val="20"/>
          <w:lang w:val="en-GB"/>
        </w:rPr>
      </w:pPr>
      <w:r w:rsidRPr="0077250E">
        <w:rPr>
          <w:rFonts w:ascii="Century Gothic" w:hAnsi="Century Gothic"/>
          <w:sz w:val="20"/>
          <w:szCs w:val="20"/>
          <w:lang w:val="en-GB"/>
        </w:rPr>
        <w:t>We are an ambitious organisation that wants to tackle the root causes of youth unemployment for young people from marginalised backgrounds. To do that, we are focused on three priorities:</w:t>
      </w:r>
    </w:p>
    <w:p w14:paraId="5D4ADFC8" w14:textId="77777777" w:rsidR="00671004" w:rsidRPr="0077250E" w:rsidRDefault="00671004" w:rsidP="00CF0B24">
      <w:pPr>
        <w:pStyle w:val="BodyText"/>
        <w:ind w:left="0" w:right="141"/>
        <w:jc w:val="both"/>
        <w:rPr>
          <w:rFonts w:ascii="Century Gothic" w:hAnsi="Century Gothic"/>
          <w:sz w:val="20"/>
          <w:szCs w:val="20"/>
          <w:lang w:val="en-GB"/>
        </w:rPr>
      </w:pPr>
    </w:p>
    <w:p w14:paraId="1C77E54F" w14:textId="77777777" w:rsidR="00671004" w:rsidRPr="0077250E" w:rsidRDefault="00671004">
      <w:pPr>
        <w:pStyle w:val="BodyText"/>
        <w:numPr>
          <w:ilvl w:val="0"/>
          <w:numId w:val="1"/>
        </w:numPr>
        <w:ind w:right="141"/>
        <w:jc w:val="both"/>
        <w:rPr>
          <w:rFonts w:ascii="Century Gothic" w:hAnsi="Century Gothic"/>
          <w:sz w:val="20"/>
          <w:szCs w:val="20"/>
          <w:lang w:val="en-GB"/>
        </w:rPr>
      </w:pPr>
      <w:r w:rsidRPr="0077250E">
        <w:rPr>
          <w:rFonts w:ascii="Century Gothic" w:hAnsi="Century Gothic"/>
          <w:b/>
          <w:bCs/>
          <w:sz w:val="20"/>
          <w:szCs w:val="20"/>
          <w:lang w:val="en-GB"/>
        </w:rPr>
        <w:t>Changing the youth employment system</w:t>
      </w:r>
      <w:r w:rsidRPr="0077250E">
        <w:rPr>
          <w:rFonts w:ascii="Century Gothic" w:hAnsi="Century Gothic"/>
          <w:sz w:val="20"/>
          <w:szCs w:val="20"/>
          <w:lang w:val="en-GB"/>
        </w:rPr>
        <w:t> by working in partnership with organisations, policy makers and young people to address structural and systemic barriers</w:t>
      </w:r>
    </w:p>
    <w:p w14:paraId="3EA4BF85" w14:textId="77777777" w:rsidR="00671004" w:rsidRPr="0077250E" w:rsidRDefault="00671004">
      <w:pPr>
        <w:pStyle w:val="BodyText"/>
        <w:numPr>
          <w:ilvl w:val="0"/>
          <w:numId w:val="1"/>
        </w:numPr>
        <w:ind w:right="141"/>
        <w:jc w:val="both"/>
        <w:rPr>
          <w:rFonts w:ascii="Century Gothic" w:hAnsi="Century Gothic"/>
          <w:sz w:val="20"/>
          <w:szCs w:val="20"/>
          <w:lang w:val="en-GB"/>
        </w:rPr>
      </w:pPr>
      <w:r w:rsidRPr="0077250E">
        <w:rPr>
          <w:rFonts w:ascii="Century Gothic" w:hAnsi="Century Gothic"/>
          <w:b/>
          <w:bCs/>
          <w:sz w:val="20"/>
          <w:szCs w:val="20"/>
          <w:lang w:val="en-GB"/>
        </w:rPr>
        <w:t>Creating opportunities with employers</w:t>
      </w:r>
      <w:r w:rsidRPr="0077250E">
        <w:rPr>
          <w:rFonts w:ascii="Century Gothic" w:hAnsi="Century Gothic"/>
          <w:sz w:val="20"/>
          <w:szCs w:val="20"/>
          <w:lang w:val="en-GB"/>
        </w:rPr>
        <w:t> to recruit and retain more young people from marginalised backgrounds</w:t>
      </w:r>
    </w:p>
    <w:p w14:paraId="51543785" w14:textId="77777777" w:rsidR="00671004" w:rsidRPr="0077250E" w:rsidRDefault="00671004">
      <w:pPr>
        <w:pStyle w:val="BodyText"/>
        <w:numPr>
          <w:ilvl w:val="0"/>
          <w:numId w:val="1"/>
        </w:numPr>
        <w:ind w:right="141"/>
        <w:jc w:val="both"/>
        <w:rPr>
          <w:rFonts w:ascii="Century Gothic" w:hAnsi="Century Gothic"/>
          <w:sz w:val="20"/>
          <w:szCs w:val="20"/>
          <w:lang w:val="en-GB"/>
        </w:rPr>
      </w:pPr>
      <w:r w:rsidRPr="0077250E">
        <w:rPr>
          <w:rFonts w:ascii="Century Gothic" w:hAnsi="Century Gothic"/>
          <w:b/>
          <w:bCs/>
          <w:sz w:val="20"/>
          <w:szCs w:val="20"/>
          <w:lang w:val="en-GB"/>
        </w:rPr>
        <w:t>Building capacity with practitioners</w:t>
      </w:r>
      <w:r w:rsidRPr="0077250E">
        <w:rPr>
          <w:rFonts w:ascii="Century Gothic" w:hAnsi="Century Gothic"/>
          <w:sz w:val="20"/>
          <w:szCs w:val="20"/>
          <w:lang w:val="en-GB"/>
        </w:rPr>
        <w:t> to support and train more young people from marginalised backgrounds to be ready for work.</w:t>
      </w:r>
    </w:p>
    <w:p w14:paraId="26E2B9DE" w14:textId="77777777" w:rsidR="00671004" w:rsidRDefault="00671004" w:rsidP="00CF0B24">
      <w:pPr>
        <w:jc w:val="both"/>
        <w:rPr>
          <w:rFonts w:ascii="Century Gothic" w:hAnsi="Century Gothic"/>
          <w:b/>
          <w:sz w:val="20"/>
          <w:szCs w:val="20"/>
        </w:rPr>
      </w:pPr>
    </w:p>
    <w:p w14:paraId="4FB28E19" w14:textId="05BFC8D8" w:rsidR="008534CF" w:rsidRPr="00345777" w:rsidRDefault="008534CF" w:rsidP="008534CF">
      <w:pPr>
        <w:pStyle w:val="paragraph"/>
        <w:spacing w:before="0" w:beforeAutospacing="0" w:after="0" w:afterAutospacing="0"/>
        <w:textAlignment w:val="baseline"/>
        <w:rPr>
          <w:rStyle w:val="eop"/>
          <w:rFonts w:ascii="Century Gothic" w:hAnsi="Century Gothic"/>
          <w:color w:val="E36C0A" w:themeColor="accent6" w:themeShade="BF"/>
          <w:sz w:val="20"/>
          <w:szCs w:val="20"/>
        </w:rPr>
      </w:pPr>
      <w:r w:rsidRPr="00345777">
        <w:rPr>
          <w:rStyle w:val="normaltextrun"/>
          <w:rFonts w:ascii="Century Gothic" w:hAnsi="Century Gothic"/>
          <w:b/>
          <w:bCs/>
          <w:color w:val="E36C0A" w:themeColor="accent6" w:themeShade="BF"/>
          <w:sz w:val="20"/>
          <w:szCs w:val="20"/>
        </w:rPr>
        <w:t>JOB DESCRIPTION</w:t>
      </w:r>
      <w:r w:rsidRPr="00345777">
        <w:rPr>
          <w:rStyle w:val="eop"/>
          <w:rFonts w:ascii="Century Gothic" w:hAnsi="Century Gothic"/>
          <w:color w:val="E36C0A" w:themeColor="accent6" w:themeShade="BF"/>
          <w:sz w:val="20"/>
          <w:szCs w:val="20"/>
        </w:rPr>
        <w:t> </w:t>
      </w:r>
    </w:p>
    <w:p w14:paraId="15A40774" w14:textId="77777777" w:rsidR="00E869E0" w:rsidRDefault="00E869E0" w:rsidP="008534CF">
      <w:pPr>
        <w:pStyle w:val="paragraph"/>
        <w:spacing w:before="0" w:beforeAutospacing="0" w:after="0" w:afterAutospacing="0"/>
        <w:textAlignment w:val="baseline"/>
        <w:rPr>
          <w:rFonts w:ascii="Verdana" w:hAnsi="Verdana"/>
          <w:sz w:val="20"/>
          <w:szCs w:val="20"/>
        </w:rPr>
      </w:pPr>
    </w:p>
    <w:p w14:paraId="11F74C72" w14:textId="77777777" w:rsidR="003B0593" w:rsidRPr="00090547" w:rsidRDefault="003B0593" w:rsidP="003B0593">
      <w:pPr>
        <w:jc w:val="both"/>
        <w:rPr>
          <w:rFonts w:ascii="Century Gothic" w:hAnsi="Century Gothic"/>
          <w:sz w:val="20"/>
          <w:szCs w:val="20"/>
        </w:rPr>
      </w:pPr>
      <w:r w:rsidRPr="00090547">
        <w:rPr>
          <w:rFonts w:ascii="Century Gothic" w:hAnsi="Century Gothic"/>
          <w:sz w:val="20"/>
          <w:szCs w:val="20"/>
        </w:rPr>
        <w:t xml:space="preserve">The Senior Evidence and Evaluation Officer will work in a dedicated Impact and Evidence team, working at the heart of Youth Futures Foundation – a certified What Works Centre. You will be crucial to Youth Futures’ ambition to hold the largest repository of robust evidence and evaluations of what works to support young people into good jobs.  You will manage commissioned evaluations across multiple funding streams, including our flagship What Works </w:t>
      </w:r>
      <w:proofErr w:type="spellStart"/>
      <w:r w:rsidRPr="00090547">
        <w:rPr>
          <w:rFonts w:ascii="Century Gothic" w:hAnsi="Century Gothic"/>
          <w:sz w:val="20"/>
          <w:szCs w:val="20"/>
        </w:rPr>
        <w:t>Programme</w:t>
      </w:r>
      <w:proofErr w:type="spellEnd"/>
      <w:r w:rsidRPr="00090547">
        <w:rPr>
          <w:rFonts w:ascii="Century Gothic" w:hAnsi="Century Gothic"/>
          <w:sz w:val="20"/>
          <w:szCs w:val="20"/>
        </w:rPr>
        <w:t xml:space="preserve"> funding the highest quality evaluations of youth </w:t>
      </w:r>
      <w:proofErr w:type="spellStart"/>
      <w:r w:rsidRPr="00090547">
        <w:rPr>
          <w:rFonts w:ascii="Century Gothic" w:hAnsi="Century Gothic"/>
          <w:sz w:val="20"/>
          <w:szCs w:val="20"/>
        </w:rPr>
        <w:t>labour</w:t>
      </w:r>
      <w:proofErr w:type="spellEnd"/>
      <w:r w:rsidRPr="00090547">
        <w:rPr>
          <w:rFonts w:ascii="Century Gothic" w:hAnsi="Century Gothic"/>
          <w:sz w:val="20"/>
          <w:szCs w:val="20"/>
        </w:rPr>
        <w:t xml:space="preserve"> market interventions, systems change and employer funds.  </w:t>
      </w:r>
    </w:p>
    <w:p w14:paraId="573C77FF" w14:textId="77777777" w:rsidR="003B0593" w:rsidRPr="00090547" w:rsidRDefault="003B0593" w:rsidP="003B0593">
      <w:pPr>
        <w:jc w:val="both"/>
        <w:rPr>
          <w:rFonts w:ascii="Century Gothic" w:hAnsi="Century Gothic"/>
          <w:sz w:val="20"/>
          <w:szCs w:val="20"/>
        </w:rPr>
      </w:pPr>
    </w:p>
    <w:p w14:paraId="45D44F86" w14:textId="77777777" w:rsidR="003B0593" w:rsidRPr="00090547" w:rsidRDefault="003B0593" w:rsidP="003B0593">
      <w:pPr>
        <w:jc w:val="both"/>
        <w:rPr>
          <w:rFonts w:ascii="Century Gothic" w:hAnsi="Century Gothic"/>
          <w:sz w:val="20"/>
          <w:szCs w:val="20"/>
        </w:rPr>
      </w:pPr>
      <w:r w:rsidRPr="00090547">
        <w:rPr>
          <w:rFonts w:ascii="Century Gothic" w:hAnsi="Century Gothic"/>
          <w:sz w:val="20"/>
          <w:szCs w:val="20"/>
        </w:rPr>
        <w:t xml:space="preserve">The Senior Evidence and Evaluation Officer will support all aspects of the commissioning of Youth Futures evaluations, from design to dissemination. This will include: working closely with Youth Futures’ grants teams to ensure funded </w:t>
      </w:r>
      <w:proofErr w:type="spellStart"/>
      <w:r w:rsidRPr="00090547">
        <w:rPr>
          <w:rFonts w:ascii="Century Gothic" w:hAnsi="Century Gothic"/>
          <w:sz w:val="20"/>
          <w:szCs w:val="20"/>
        </w:rPr>
        <w:t>programmes</w:t>
      </w:r>
      <w:proofErr w:type="spellEnd"/>
      <w:r w:rsidRPr="00090547">
        <w:rPr>
          <w:rFonts w:ascii="Century Gothic" w:hAnsi="Century Gothic"/>
          <w:sz w:val="20"/>
          <w:szCs w:val="20"/>
        </w:rPr>
        <w:t xml:space="preserve"> are supported within the set-up phase; supporting grantees through their evaluation journey and ensuring that all evaluation and evidence outputs are consistently high quality and make clear, practical, and impactful recommendations for practice and policy. In addition, you will work collaboratively and creatively with other team members to </w:t>
      </w:r>
      <w:r w:rsidRPr="00090547">
        <w:rPr>
          <w:rFonts w:ascii="Century Gothic" w:hAnsi="Century Gothic"/>
          <w:sz w:val="20"/>
          <w:szCs w:val="20"/>
        </w:rPr>
        <w:lastRenderedPageBreak/>
        <w:t xml:space="preserve">develop new funding streams and independent projects in alignment with our </w:t>
      </w:r>
      <w:proofErr w:type="spellStart"/>
      <w:r w:rsidRPr="00090547">
        <w:rPr>
          <w:rFonts w:ascii="Century Gothic" w:hAnsi="Century Gothic"/>
          <w:sz w:val="20"/>
          <w:szCs w:val="20"/>
        </w:rPr>
        <w:t>organisational</w:t>
      </w:r>
      <w:proofErr w:type="spellEnd"/>
      <w:r w:rsidRPr="00090547">
        <w:rPr>
          <w:rFonts w:ascii="Century Gothic" w:hAnsi="Century Gothic"/>
          <w:sz w:val="20"/>
          <w:szCs w:val="20"/>
        </w:rPr>
        <w:t xml:space="preserve"> goals.</w:t>
      </w:r>
    </w:p>
    <w:p w14:paraId="7CFB9201" w14:textId="77777777" w:rsidR="003B0593" w:rsidRPr="00090547" w:rsidRDefault="003B0593" w:rsidP="003B0593">
      <w:pPr>
        <w:jc w:val="both"/>
        <w:rPr>
          <w:rFonts w:ascii="Century Gothic" w:hAnsi="Century Gothic"/>
          <w:sz w:val="20"/>
          <w:szCs w:val="20"/>
        </w:rPr>
      </w:pPr>
    </w:p>
    <w:p w14:paraId="5A1D37C2" w14:textId="77777777" w:rsidR="003B0593" w:rsidRPr="00090547" w:rsidRDefault="003B0593" w:rsidP="003B0593">
      <w:pPr>
        <w:jc w:val="both"/>
        <w:rPr>
          <w:rFonts w:ascii="Century Gothic" w:hAnsi="Century Gothic"/>
          <w:sz w:val="20"/>
          <w:szCs w:val="20"/>
        </w:rPr>
      </w:pPr>
      <w:r w:rsidRPr="00090547">
        <w:rPr>
          <w:rFonts w:ascii="Century Gothic" w:hAnsi="Century Gothic"/>
          <w:sz w:val="20"/>
          <w:szCs w:val="20"/>
        </w:rPr>
        <w:t>In this job, you will the opportunity to work in a multi-disciplinary, people-</w:t>
      </w:r>
      <w:proofErr w:type="spellStart"/>
      <w:r w:rsidRPr="00090547">
        <w:rPr>
          <w:rFonts w:ascii="Century Gothic" w:hAnsi="Century Gothic"/>
          <w:sz w:val="20"/>
          <w:szCs w:val="20"/>
        </w:rPr>
        <w:t>centred</w:t>
      </w:r>
      <w:proofErr w:type="spellEnd"/>
      <w:r w:rsidRPr="00090547">
        <w:rPr>
          <w:rFonts w:ascii="Century Gothic" w:hAnsi="Century Gothic"/>
          <w:sz w:val="20"/>
          <w:szCs w:val="20"/>
        </w:rPr>
        <w:t xml:space="preserve"> </w:t>
      </w:r>
      <w:proofErr w:type="spellStart"/>
      <w:r w:rsidRPr="00090547">
        <w:rPr>
          <w:rFonts w:ascii="Century Gothic" w:hAnsi="Century Gothic"/>
          <w:sz w:val="20"/>
          <w:szCs w:val="20"/>
        </w:rPr>
        <w:t>organisation</w:t>
      </w:r>
      <w:proofErr w:type="spellEnd"/>
      <w:r w:rsidRPr="00090547">
        <w:rPr>
          <w:rFonts w:ascii="Century Gothic" w:hAnsi="Century Gothic"/>
          <w:sz w:val="20"/>
          <w:szCs w:val="20"/>
        </w:rPr>
        <w:t xml:space="preserve"> working towards an ambitious and exciting mission. You will also have access to our expert advisory and evaluation panels, which are comprised of leading experts in the fields of evaluation, policy, and youth employment. As a part of a young </w:t>
      </w:r>
      <w:proofErr w:type="spellStart"/>
      <w:r w:rsidRPr="00090547">
        <w:rPr>
          <w:rFonts w:ascii="Century Gothic" w:hAnsi="Century Gothic"/>
          <w:sz w:val="20"/>
          <w:szCs w:val="20"/>
        </w:rPr>
        <w:t>organisation</w:t>
      </w:r>
      <w:proofErr w:type="spellEnd"/>
      <w:r w:rsidRPr="00090547">
        <w:rPr>
          <w:rFonts w:ascii="Century Gothic" w:hAnsi="Century Gothic"/>
          <w:sz w:val="20"/>
          <w:szCs w:val="20"/>
        </w:rPr>
        <w:t>, you will be able to make your own mark on our strategy and have the potential to shape the future of youth employment policy and services.</w:t>
      </w:r>
    </w:p>
    <w:p w14:paraId="2DF0F002" w14:textId="77777777" w:rsidR="003B0593" w:rsidRPr="00090547" w:rsidRDefault="003B0593" w:rsidP="003B0593">
      <w:pPr>
        <w:jc w:val="both"/>
        <w:textAlignment w:val="baseline"/>
        <w:rPr>
          <w:rFonts w:ascii="Century Gothic" w:eastAsia="Times New Roman" w:hAnsi="Century Gothic" w:cs="Segoe UI"/>
          <w:sz w:val="20"/>
          <w:szCs w:val="20"/>
          <w:lang w:eastAsia="en-GB"/>
        </w:rPr>
      </w:pPr>
      <w:r w:rsidRPr="00090547">
        <w:rPr>
          <w:rFonts w:ascii="Century Gothic" w:eastAsia="Times New Roman" w:hAnsi="Century Gothic" w:cs="Segoe UI"/>
          <w:sz w:val="20"/>
          <w:szCs w:val="20"/>
          <w:lang w:eastAsia="en-GB"/>
        </w:rPr>
        <w:t> </w:t>
      </w:r>
    </w:p>
    <w:p w14:paraId="0F345119" w14:textId="77777777" w:rsidR="003B0593" w:rsidRPr="00090547" w:rsidRDefault="003B0593" w:rsidP="003B0593">
      <w:pPr>
        <w:jc w:val="both"/>
        <w:textAlignment w:val="baseline"/>
        <w:rPr>
          <w:rFonts w:ascii="Century Gothic" w:eastAsia="Times New Roman" w:hAnsi="Century Gothic" w:cs="Segoe UI"/>
          <w:sz w:val="20"/>
          <w:szCs w:val="20"/>
          <w:lang w:eastAsia="en-GB"/>
        </w:rPr>
      </w:pPr>
      <w:r w:rsidRPr="00090547">
        <w:rPr>
          <w:rFonts w:ascii="Century Gothic" w:eastAsia="Times New Roman" w:hAnsi="Century Gothic" w:cs="Segoe UI"/>
          <w:sz w:val="20"/>
          <w:szCs w:val="20"/>
          <w:lang w:eastAsia="en-GB"/>
        </w:rPr>
        <w:t xml:space="preserve">In the Evidence and Evaluation team, we value the diverse attributes, skills and expertise of individual team members aiming to align methodological specialisms or subject or policy expertise to lead roles within the team.  You will have a chance to build your areas of expertise while continuous learning on cutting-edge evaluation methods through our expert groups, training </w:t>
      </w:r>
      <w:proofErr w:type="spellStart"/>
      <w:r w:rsidRPr="00090547">
        <w:rPr>
          <w:rFonts w:ascii="Century Gothic" w:eastAsia="Times New Roman" w:hAnsi="Century Gothic" w:cs="Segoe UI"/>
          <w:sz w:val="20"/>
          <w:szCs w:val="20"/>
          <w:lang w:eastAsia="en-GB"/>
        </w:rPr>
        <w:t>programmes</w:t>
      </w:r>
      <w:proofErr w:type="spellEnd"/>
      <w:r w:rsidRPr="00090547">
        <w:rPr>
          <w:rFonts w:ascii="Century Gothic" w:eastAsia="Times New Roman" w:hAnsi="Century Gothic" w:cs="Segoe UI"/>
          <w:sz w:val="20"/>
          <w:szCs w:val="20"/>
          <w:lang w:eastAsia="en-GB"/>
        </w:rPr>
        <w:t xml:space="preserve"> and your team peers.  If you have a passion for finding out how things work </w:t>
      </w:r>
      <w:r w:rsidRPr="00090547">
        <w:rPr>
          <w:rFonts w:ascii="Century Gothic" w:eastAsia="Times New Roman" w:hAnsi="Century Gothic" w:cs="Segoe UI"/>
          <w:i/>
          <w:iCs/>
          <w:sz w:val="20"/>
          <w:szCs w:val="20"/>
          <w:lang w:eastAsia="en-GB"/>
        </w:rPr>
        <w:t xml:space="preserve">and why, </w:t>
      </w:r>
      <w:r w:rsidRPr="00090547">
        <w:rPr>
          <w:rFonts w:ascii="Century Gothic" w:eastAsia="Times New Roman" w:hAnsi="Century Gothic" w:cs="Segoe UI"/>
          <w:sz w:val="20"/>
          <w:szCs w:val="20"/>
          <w:lang w:eastAsia="en-GB"/>
        </w:rPr>
        <w:t>we will support you to do this to best effect.</w:t>
      </w:r>
    </w:p>
    <w:p w14:paraId="6517F3C9" w14:textId="77777777" w:rsidR="003B0593" w:rsidRPr="004F457E" w:rsidRDefault="003B0593" w:rsidP="003B0593">
      <w:pPr>
        <w:textAlignment w:val="baseline"/>
        <w:rPr>
          <w:rFonts w:ascii="Century Gothic" w:eastAsia="Times New Roman" w:hAnsi="Century Gothic" w:cs="Segoe UI"/>
          <w:lang w:eastAsia="en-GB"/>
        </w:rPr>
      </w:pPr>
    </w:p>
    <w:p w14:paraId="62F05FB4" w14:textId="77777777" w:rsidR="003B0593" w:rsidRPr="004F457E" w:rsidRDefault="003B0593" w:rsidP="003B0593">
      <w:pPr>
        <w:textAlignment w:val="baseline"/>
        <w:rPr>
          <w:rFonts w:ascii="Century Gothic" w:eastAsia="Times New Roman" w:hAnsi="Century Gothic" w:cs="Segoe UI"/>
          <w:color w:val="E55912"/>
          <w:lang w:eastAsia="en-GB"/>
        </w:rPr>
      </w:pPr>
      <w:r w:rsidRPr="004F457E">
        <w:rPr>
          <w:rFonts w:ascii="Century Gothic" w:eastAsia="Times New Roman" w:hAnsi="Century Gothic" w:cs="Segoe UI"/>
          <w:b/>
          <w:bCs/>
          <w:color w:val="E55912"/>
          <w:lang w:eastAsia="en-GB"/>
        </w:rPr>
        <w:t>Key responsibilities</w:t>
      </w:r>
      <w:r w:rsidRPr="004F457E">
        <w:rPr>
          <w:rFonts w:ascii="Century Gothic" w:eastAsia="Times New Roman" w:hAnsi="Century Gothic" w:cs="Segoe UI"/>
          <w:color w:val="E55912"/>
          <w:lang w:eastAsia="en-GB"/>
        </w:rPr>
        <w:t> </w:t>
      </w:r>
    </w:p>
    <w:p w14:paraId="3A9455A2" w14:textId="77777777" w:rsidR="003B0593" w:rsidRPr="004F457E" w:rsidRDefault="003B0593" w:rsidP="003B0593">
      <w:pPr>
        <w:textAlignment w:val="baseline"/>
        <w:rPr>
          <w:rFonts w:ascii="Century Gothic" w:eastAsia="Times New Roman" w:hAnsi="Century Gothic" w:cs="Segoe UI"/>
          <w:color w:val="E55912"/>
          <w:lang w:eastAsia="en-GB"/>
        </w:rPr>
      </w:pPr>
      <w:r w:rsidRPr="004F457E">
        <w:rPr>
          <w:rFonts w:ascii="Century Gothic" w:eastAsia="Times New Roman" w:hAnsi="Century Gothic" w:cs="Segoe UI"/>
          <w:color w:val="E55912"/>
          <w:lang w:eastAsia="en-GB"/>
        </w:rPr>
        <w:t> </w:t>
      </w:r>
    </w:p>
    <w:p w14:paraId="67A5E823" w14:textId="77777777" w:rsidR="003B0593" w:rsidRPr="00090547" w:rsidRDefault="003B0593" w:rsidP="003B0593">
      <w:pPr>
        <w:rPr>
          <w:rFonts w:ascii="Century Gothic" w:hAnsi="Century Gothic"/>
          <w:b/>
          <w:bCs/>
          <w:sz w:val="20"/>
          <w:szCs w:val="20"/>
        </w:rPr>
      </w:pPr>
      <w:r w:rsidRPr="00090547">
        <w:rPr>
          <w:rFonts w:ascii="Century Gothic" w:hAnsi="Century Gothic"/>
          <w:b/>
          <w:bCs/>
          <w:sz w:val="20"/>
          <w:szCs w:val="20"/>
        </w:rPr>
        <w:t xml:space="preserve">Evaluation </w:t>
      </w:r>
    </w:p>
    <w:p w14:paraId="62C78112" w14:textId="77777777" w:rsidR="003B0593" w:rsidRPr="00090547" w:rsidRDefault="003B0593" w:rsidP="003B0593">
      <w:pPr>
        <w:rPr>
          <w:rFonts w:ascii="Century Gothic" w:hAnsi="Century Gothic"/>
          <w:b/>
          <w:bCs/>
          <w:sz w:val="20"/>
          <w:szCs w:val="20"/>
        </w:rPr>
      </w:pPr>
    </w:p>
    <w:p w14:paraId="1AAF8122" w14:textId="77777777" w:rsidR="003B0593" w:rsidRPr="00090547" w:rsidRDefault="003B0593">
      <w:pPr>
        <w:pStyle w:val="ListParagraph"/>
        <w:widowControl/>
        <w:numPr>
          <w:ilvl w:val="0"/>
          <w:numId w:val="5"/>
        </w:numPr>
        <w:autoSpaceDE/>
        <w:autoSpaceDN/>
        <w:contextualSpacing/>
        <w:jc w:val="both"/>
        <w:rPr>
          <w:rFonts w:ascii="Century Gothic" w:hAnsi="Century Gothic"/>
          <w:sz w:val="20"/>
          <w:szCs w:val="20"/>
        </w:rPr>
      </w:pPr>
      <w:r w:rsidRPr="00090547">
        <w:rPr>
          <w:rFonts w:ascii="Century Gothic" w:hAnsi="Century Gothic"/>
          <w:sz w:val="20"/>
          <w:szCs w:val="20"/>
        </w:rPr>
        <w:t xml:space="preserve">Critically review evaluation proposals to ensure designs are high quality and cost effective and that the most suitable evaluators are commissioned </w:t>
      </w:r>
    </w:p>
    <w:p w14:paraId="59F9B6EA" w14:textId="77777777" w:rsidR="003B0593" w:rsidRPr="00090547" w:rsidRDefault="003B0593">
      <w:pPr>
        <w:pStyle w:val="ListParagraph"/>
        <w:widowControl/>
        <w:numPr>
          <w:ilvl w:val="0"/>
          <w:numId w:val="5"/>
        </w:numPr>
        <w:autoSpaceDE/>
        <w:autoSpaceDN/>
        <w:contextualSpacing/>
        <w:jc w:val="both"/>
        <w:rPr>
          <w:rFonts w:ascii="Century Gothic" w:hAnsi="Century Gothic"/>
          <w:sz w:val="20"/>
          <w:szCs w:val="20"/>
        </w:rPr>
      </w:pPr>
      <w:r w:rsidRPr="00090547">
        <w:rPr>
          <w:rFonts w:ascii="Century Gothic" w:hAnsi="Century Gothic"/>
          <w:sz w:val="20"/>
          <w:szCs w:val="20"/>
        </w:rPr>
        <w:t xml:space="preserve">Manage individual evaluations from design to commissioning to dissemination, including: </w:t>
      </w:r>
    </w:p>
    <w:p w14:paraId="5BEB065F" w14:textId="77777777" w:rsidR="003B0593" w:rsidRPr="00090547" w:rsidRDefault="003B0593">
      <w:pPr>
        <w:pStyle w:val="ListParagraph"/>
        <w:widowControl/>
        <w:numPr>
          <w:ilvl w:val="0"/>
          <w:numId w:val="2"/>
        </w:numPr>
        <w:autoSpaceDE/>
        <w:autoSpaceDN/>
        <w:contextualSpacing/>
        <w:jc w:val="both"/>
        <w:rPr>
          <w:rFonts w:ascii="Century Gothic" w:hAnsi="Century Gothic"/>
          <w:sz w:val="20"/>
          <w:szCs w:val="20"/>
        </w:rPr>
      </w:pPr>
      <w:r w:rsidRPr="00090547">
        <w:rPr>
          <w:rFonts w:ascii="Century Gothic" w:hAnsi="Century Gothic"/>
          <w:sz w:val="20"/>
          <w:szCs w:val="20"/>
        </w:rPr>
        <w:t>designing the call for proposals (e.g., deciding evaluation aims, objectives, and key research questions) in collaboration with relevant stakeholders</w:t>
      </w:r>
    </w:p>
    <w:p w14:paraId="626062C5" w14:textId="77777777" w:rsidR="003B0593" w:rsidRPr="00090547" w:rsidRDefault="003B0593">
      <w:pPr>
        <w:pStyle w:val="ListParagraph"/>
        <w:widowControl/>
        <w:numPr>
          <w:ilvl w:val="0"/>
          <w:numId w:val="2"/>
        </w:numPr>
        <w:autoSpaceDE/>
        <w:autoSpaceDN/>
        <w:contextualSpacing/>
        <w:jc w:val="both"/>
        <w:rPr>
          <w:rFonts w:ascii="Century Gothic" w:hAnsi="Century Gothic"/>
          <w:sz w:val="20"/>
          <w:szCs w:val="20"/>
        </w:rPr>
      </w:pPr>
      <w:r w:rsidRPr="00090547">
        <w:rPr>
          <w:rFonts w:ascii="Century Gothic" w:hAnsi="Century Gothic"/>
          <w:sz w:val="20"/>
          <w:szCs w:val="20"/>
        </w:rPr>
        <w:t xml:space="preserve">assessing the quality of submitted evaluation proposals </w:t>
      </w:r>
    </w:p>
    <w:p w14:paraId="26BA0DDD" w14:textId="77777777" w:rsidR="003B0593" w:rsidRPr="00090547" w:rsidRDefault="003B0593">
      <w:pPr>
        <w:pStyle w:val="ListParagraph"/>
        <w:widowControl/>
        <w:numPr>
          <w:ilvl w:val="0"/>
          <w:numId w:val="2"/>
        </w:numPr>
        <w:autoSpaceDE/>
        <w:autoSpaceDN/>
        <w:contextualSpacing/>
        <w:jc w:val="both"/>
        <w:rPr>
          <w:rFonts w:ascii="Century Gothic" w:hAnsi="Century Gothic"/>
          <w:sz w:val="20"/>
          <w:szCs w:val="20"/>
        </w:rPr>
      </w:pPr>
      <w:r w:rsidRPr="00090547">
        <w:rPr>
          <w:rFonts w:ascii="Century Gothic" w:hAnsi="Century Gothic"/>
          <w:sz w:val="20"/>
          <w:szCs w:val="20"/>
        </w:rPr>
        <w:t xml:space="preserve">liaising with evaluators and grantees to develop effective research and evaluation tools, from evaluation </w:t>
      </w:r>
      <w:proofErr w:type="spellStart"/>
      <w:r w:rsidRPr="00090547">
        <w:rPr>
          <w:rFonts w:ascii="Century Gothic" w:hAnsi="Century Gothic"/>
          <w:sz w:val="20"/>
          <w:szCs w:val="20"/>
        </w:rPr>
        <w:t>mobilisation</w:t>
      </w:r>
      <w:proofErr w:type="spellEnd"/>
      <w:r w:rsidRPr="00090547">
        <w:rPr>
          <w:rFonts w:ascii="Century Gothic" w:hAnsi="Century Gothic"/>
          <w:sz w:val="20"/>
          <w:szCs w:val="20"/>
        </w:rPr>
        <w:t xml:space="preserve"> to final reporting  </w:t>
      </w:r>
    </w:p>
    <w:p w14:paraId="4AB29926" w14:textId="77777777" w:rsidR="003B0593" w:rsidRPr="00090547" w:rsidRDefault="003B0593">
      <w:pPr>
        <w:pStyle w:val="ListParagraph"/>
        <w:widowControl/>
        <w:numPr>
          <w:ilvl w:val="0"/>
          <w:numId w:val="2"/>
        </w:numPr>
        <w:autoSpaceDE/>
        <w:autoSpaceDN/>
        <w:contextualSpacing/>
        <w:jc w:val="both"/>
        <w:rPr>
          <w:rFonts w:ascii="Century Gothic" w:hAnsi="Century Gothic"/>
          <w:sz w:val="20"/>
          <w:szCs w:val="20"/>
        </w:rPr>
      </w:pPr>
      <w:r w:rsidRPr="00090547">
        <w:rPr>
          <w:rFonts w:ascii="Century Gothic" w:hAnsi="Century Gothic"/>
          <w:sz w:val="20"/>
          <w:szCs w:val="20"/>
        </w:rPr>
        <w:t>review feasibility studies for further evaluations and funding continuation, presenting to the Grants &amp; Evaluation Committee when necessary</w:t>
      </w:r>
    </w:p>
    <w:p w14:paraId="40AA13AE" w14:textId="77777777" w:rsidR="003B0593" w:rsidRPr="00090547" w:rsidRDefault="003B0593">
      <w:pPr>
        <w:pStyle w:val="ListParagraph"/>
        <w:widowControl/>
        <w:numPr>
          <w:ilvl w:val="0"/>
          <w:numId w:val="2"/>
        </w:numPr>
        <w:autoSpaceDE/>
        <w:autoSpaceDN/>
        <w:contextualSpacing/>
        <w:jc w:val="both"/>
        <w:rPr>
          <w:rFonts w:eastAsiaTheme="minorEastAsia"/>
          <w:sz w:val="20"/>
          <w:szCs w:val="20"/>
        </w:rPr>
      </w:pPr>
      <w:r w:rsidRPr="00090547">
        <w:rPr>
          <w:rFonts w:ascii="Century Gothic" w:hAnsi="Century Gothic"/>
          <w:sz w:val="20"/>
          <w:szCs w:val="20"/>
        </w:rPr>
        <w:t xml:space="preserve">Support grantees in the first year set up/ development phases to understand their theory of change, </w:t>
      </w:r>
      <w:proofErr w:type="spellStart"/>
      <w:r w:rsidRPr="00090547">
        <w:rPr>
          <w:rFonts w:ascii="Century Gothic" w:hAnsi="Century Gothic"/>
          <w:sz w:val="20"/>
          <w:szCs w:val="20"/>
        </w:rPr>
        <w:t>programme</w:t>
      </w:r>
      <w:proofErr w:type="spellEnd"/>
      <w:r w:rsidRPr="00090547">
        <w:rPr>
          <w:rFonts w:ascii="Century Gothic" w:hAnsi="Century Gothic"/>
          <w:sz w:val="20"/>
          <w:szCs w:val="20"/>
        </w:rPr>
        <w:t xml:space="preserve"> fidelity, data requirements</w:t>
      </w:r>
    </w:p>
    <w:p w14:paraId="57C1E1FC" w14:textId="77777777" w:rsidR="003B0593" w:rsidRPr="00090547" w:rsidRDefault="003B0593">
      <w:pPr>
        <w:pStyle w:val="ListParagraph"/>
        <w:widowControl/>
        <w:numPr>
          <w:ilvl w:val="0"/>
          <w:numId w:val="6"/>
        </w:numPr>
        <w:autoSpaceDE/>
        <w:autoSpaceDN/>
        <w:contextualSpacing/>
        <w:jc w:val="both"/>
        <w:rPr>
          <w:rFonts w:ascii="Century Gothic" w:hAnsi="Century Gothic"/>
          <w:sz w:val="20"/>
          <w:szCs w:val="20"/>
        </w:rPr>
      </w:pPr>
      <w:r w:rsidRPr="00090547">
        <w:rPr>
          <w:rFonts w:ascii="Century Gothic" w:hAnsi="Century Gothic"/>
          <w:sz w:val="20"/>
          <w:szCs w:val="20"/>
        </w:rPr>
        <w:t>Manage evaluation contracts and budgets</w:t>
      </w:r>
    </w:p>
    <w:p w14:paraId="44077057" w14:textId="77777777" w:rsidR="003B0593" w:rsidRPr="00090547" w:rsidRDefault="003B0593">
      <w:pPr>
        <w:pStyle w:val="ListParagraph"/>
        <w:widowControl/>
        <w:numPr>
          <w:ilvl w:val="0"/>
          <w:numId w:val="6"/>
        </w:numPr>
        <w:autoSpaceDE/>
        <w:autoSpaceDN/>
        <w:contextualSpacing/>
        <w:jc w:val="both"/>
        <w:rPr>
          <w:rFonts w:ascii="Century Gothic" w:hAnsi="Century Gothic"/>
          <w:sz w:val="20"/>
          <w:szCs w:val="20"/>
        </w:rPr>
      </w:pPr>
      <w:r w:rsidRPr="00090547">
        <w:rPr>
          <w:rFonts w:ascii="Century Gothic" w:hAnsi="Century Gothic"/>
          <w:sz w:val="20"/>
          <w:szCs w:val="20"/>
        </w:rPr>
        <w:t>Monitor delivery or evaluation plans and provide support as required</w:t>
      </w:r>
    </w:p>
    <w:p w14:paraId="6C6D93BE" w14:textId="77777777" w:rsidR="003B0593" w:rsidRPr="00090547" w:rsidRDefault="003B0593">
      <w:pPr>
        <w:pStyle w:val="ListParagraph"/>
        <w:widowControl/>
        <w:numPr>
          <w:ilvl w:val="0"/>
          <w:numId w:val="6"/>
        </w:numPr>
        <w:autoSpaceDE/>
        <w:autoSpaceDN/>
        <w:contextualSpacing/>
        <w:rPr>
          <w:sz w:val="20"/>
          <w:szCs w:val="20"/>
        </w:rPr>
      </w:pPr>
      <w:r w:rsidRPr="00090547">
        <w:rPr>
          <w:rFonts w:ascii="Century Gothic" w:hAnsi="Century Gothic"/>
          <w:sz w:val="20"/>
          <w:szCs w:val="20"/>
        </w:rPr>
        <w:t>Support on ad hoc projects that facilitate the development of our evaluation team’s objectives and functioning</w:t>
      </w:r>
    </w:p>
    <w:p w14:paraId="42C9CD92" w14:textId="77777777" w:rsidR="003B0593" w:rsidRPr="00090547" w:rsidRDefault="003B0593" w:rsidP="003B0593">
      <w:pPr>
        <w:rPr>
          <w:rFonts w:ascii="Century Gothic" w:hAnsi="Century Gothic"/>
          <w:sz w:val="20"/>
          <w:szCs w:val="20"/>
        </w:rPr>
      </w:pPr>
    </w:p>
    <w:p w14:paraId="52E02318" w14:textId="77777777" w:rsidR="003B0593" w:rsidRPr="00090547" w:rsidRDefault="003B0593" w:rsidP="003B0593">
      <w:pPr>
        <w:spacing w:line="259" w:lineRule="auto"/>
        <w:rPr>
          <w:rFonts w:ascii="Century Gothic" w:hAnsi="Century Gothic"/>
          <w:b/>
          <w:bCs/>
          <w:sz w:val="20"/>
          <w:szCs w:val="20"/>
        </w:rPr>
      </w:pPr>
      <w:r w:rsidRPr="00090547">
        <w:rPr>
          <w:rFonts w:ascii="Century Gothic" w:hAnsi="Century Gothic"/>
          <w:b/>
          <w:bCs/>
          <w:sz w:val="20"/>
          <w:szCs w:val="20"/>
        </w:rPr>
        <w:t>Other responsibilities</w:t>
      </w:r>
    </w:p>
    <w:p w14:paraId="7BAF2D60" w14:textId="77777777" w:rsidR="003B0593" w:rsidRPr="00090547" w:rsidRDefault="003B0593" w:rsidP="003B0593">
      <w:pPr>
        <w:rPr>
          <w:rFonts w:ascii="Century Gothic" w:hAnsi="Century Gothic"/>
          <w:b/>
          <w:bCs/>
          <w:sz w:val="20"/>
          <w:szCs w:val="20"/>
        </w:rPr>
      </w:pPr>
    </w:p>
    <w:p w14:paraId="0A6CBE07" w14:textId="77777777" w:rsidR="003B0593" w:rsidRPr="00090547" w:rsidRDefault="003B0593">
      <w:pPr>
        <w:pStyle w:val="ListParagraph"/>
        <w:widowControl/>
        <w:numPr>
          <w:ilvl w:val="0"/>
          <w:numId w:val="3"/>
        </w:numPr>
        <w:autoSpaceDE/>
        <w:autoSpaceDN/>
        <w:spacing w:line="259" w:lineRule="auto"/>
        <w:contextualSpacing/>
        <w:rPr>
          <w:rFonts w:ascii="Century Gothic" w:hAnsi="Century Gothic"/>
          <w:sz w:val="20"/>
          <w:szCs w:val="20"/>
        </w:rPr>
      </w:pPr>
      <w:r w:rsidRPr="00090547">
        <w:rPr>
          <w:rFonts w:ascii="Century Gothic" w:hAnsi="Century Gothic"/>
          <w:sz w:val="20"/>
          <w:szCs w:val="20"/>
        </w:rPr>
        <w:t xml:space="preserve">Work collaboratively with other Youth Futures’ teams to carry out projects that achieve </w:t>
      </w:r>
      <w:proofErr w:type="spellStart"/>
      <w:r w:rsidRPr="00090547">
        <w:rPr>
          <w:rFonts w:ascii="Century Gothic" w:hAnsi="Century Gothic"/>
          <w:sz w:val="20"/>
          <w:szCs w:val="20"/>
        </w:rPr>
        <w:t>organisational</w:t>
      </w:r>
      <w:proofErr w:type="spellEnd"/>
      <w:r w:rsidRPr="00090547">
        <w:rPr>
          <w:rFonts w:ascii="Century Gothic" w:hAnsi="Century Gothic"/>
          <w:sz w:val="20"/>
          <w:szCs w:val="20"/>
        </w:rPr>
        <w:t xml:space="preserve"> goals, such as internal steering group committees</w:t>
      </w:r>
    </w:p>
    <w:p w14:paraId="08C2D9A7" w14:textId="77777777" w:rsidR="003B0593" w:rsidRPr="00090547" w:rsidRDefault="003B0593">
      <w:pPr>
        <w:pStyle w:val="ListParagraph"/>
        <w:widowControl/>
        <w:numPr>
          <w:ilvl w:val="0"/>
          <w:numId w:val="3"/>
        </w:numPr>
        <w:autoSpaceDE/>
        <w:autoSpaceDN/>
        <w:contextualSpacing/>
        <w:rPr>
          <w:rFonts w:ascii="Century Gothic" w:hAnsi="Century Gothic"/>
          <w:sz w:val="20"/>
          <w:szCs w:val="20"/>
        </w:rPr>
      </w:pPr>
      <w:r w:rsidRPr="00090547">
        <w:rPr>
          <w:rFonts w:ascii="Century Gothic" w:hAnsi="Century Gothic"/>
          <w:sz w:val="20"/>
          <w:szCs w:val="20"/>
        </w:rPr>
        <w:t>Contribute to Youth Futures’ broader evidence requirements, youth participation strategy, and good practice toolkits</w:t>
      </w:r>
    </w:p>
    <w:p w14:paraId="36249D9B" w14:textId="77777777" w:rsidR="003B0593" w:rsidRPr="004F457E" w:rsidRDefault="003B0593" w:rsidP="003B0593">
      <w:pPr>
        <w:textAlignment w:val="baseline"/>
        <w:rPr>
          <w:rFonts w:ascii="Century Gothic" w:eastAsia="Times New Roman" w:hAnsi="Century Gothic" w:cs="Segoe UI"/>
          <w:b/>
          <w:bCs/>
          <w:color w:val="E55912"/>
          <w:lang w:eastAsia="en-GB"/>
        </w:rPr>
      </w:pPr>
    </w:p>
    <w:p w14:paraId="3C935DC1" w14:textId="69F0231E" w:rsidR="008534CF" w:rsidRPr="00345777" w:rsidRDefault="00E869E0" w:rsidP="00E869E0">
      <w:pPr>
        <w:pStyle w:val="paragraph"/>
        <w:spacing w:before="0" w:beforeAutospacing="0" w:after="0" w:afterAutospacing="0"/>
        <w:ind w:left="345" w:hanging="360"/>
        <w:textAlignment w:val="baseline"/>
        <w:rPr>
          <w:rFonts w:ascii="Verdana" w:hAnsi="Verdana"/>
          <w:color w:val="E36C0A" w:themeColor="accent6" w:themeShade="BF"/>
          <w:sz w:val="20"/>
          <w:szCs w:val="20"/>
        </w:rPr>
      </w:pPr>
      <w:r w:rsidRPr="00345777">
        <w:rPr>
          <w:rStyle w:val="normaltextrun"/>
          <w:rFonts w:ascii="Century Gothic" w:hAnsi="Century Gothic"/>
          <w:b/>
          <w:bCs/>
          <w:color w:val="E36C0A" w:themeColor="accent6" w:themeShade="BF"/>
          <w:sz w:val="20"/>
          <w:szCs w:val="20"/>
        </w:rPr>
        <w:t>PERSON SPECIFICATION</w:t>
      </w:r>
    </w:p>
    <w:p w14:paraId="7C807B18" w14:textId="77777777" w:rsidR="008534CF" w:rsidRPr="007E55B9" w:rsidRDefault="008534CF" w:rsidP="008534CF">
      <w:pPr>
        <w:pStyle w:val="paragraph"/>
        <w:spacing w:before="0" w:beforeAutospacing="0" w:after="0" w:afterAutospacing="0"/>
        <w:textAlignment w:val="baseline"/>
        <w:rPr>
          <w:rFonts w:ascii="Verdana" w:hAnsi="Verdana"/>
          <w:sz w:val="20"/>
          <w:szCs w:val="20"/>
        </w:rPr>
      </w:pPr>
      <w:r w:rsidRPr="007E55B9">
        <w:rPr>
          <w:rStyle w:val="eop"/>
          <w:rFonts w:ascii="Century Gothic" w:hAnsi="Century Gothic"/>
          <w:sz w:val="20"/>
          <w:szCs w:val="20"/>
        </w:rPr>
        <w:t> </w:t>
      </w:r>
    </w:p>
    <w:p w14:paraId="2C706D50" w14:textId="77777777" w:rsidR="007E55B9" w:rsidRPr="007E55B9" w:rsidRDefault="007E55B9" w:rsidP="007E55B9">
      <w:pPr>
        <w:rPr>
          <w:rFonts w:ascii="Century Gothic" w:hAnsi="Century Gothic"/>
          <w:b/>
          <w:bCs/>
          <w:sz w:val="20"/>
          <w:szCs w:val="20"/>
        </w:rPr>
      </w:pPr>
      <w:r w:rsidRPr="007E55B9">
        <w:rPr>
          <w:rFonts w:ascii="Century Gothic" w:hAnsi="Century Gothic"/>
          <w:b/>
          <w:bCs/>
          <w:sz w:val="20"/>
          <w:szCs w:val="20"/>
        </w:rPr>
        <w:t xml:space="preserve">Knowledge and experience </w:t>
      </w:r>
    </w:p>
    <w:p w14:paraId="701E7239" w14:textId="77777777" w:rsidR="007E55B9" w:rsidRPr="007E55B9" w:rsidRDefault="007E55B9">
      <w:pPr>
        <w:pStyle w:val="ListParagraph"/>
        <w:widowControl/>
        <w:numPr>
          <w:ilvl w:val="0"/>
          <w:numId w:val="4"/>
        </w:numPr>
        <w:autoSpaceDE/>
        <w:autoSpaceDN/>
        <w:contextualSpacing/>
        <w:jc w:val="both"/>
        <w:rPr>
          <w:rFonts w:ascii="Century Gothic" w:hAnsi="Century Gothic"/>
          <w:sz w:val="20"/>
          <w:szCs w:val="20"/>
        </w:rPr>
      </w:pPr>
      <w:r w:rsidRPr="007E55B9">
        <w:rPr>
          <w:rFonts w:ascii="Century Gothic" w:hAnsi="Century Gothic"/>
          <w:sz w:val="20"/>
          <w:szCs w:val="20"/>
        </w:rPr>
        <w:t xml:space="preserve">Knowledge or experience in evaluation methodologies (e.g., </w:t>
      </w:r>
      <w:proofErr w:type="spellStart"/>
      <w:r w:rsidRPr="007E55B9">
        <w:rPr>
          <w:rFonts w:ascii="Century Gothic" w:hAnsi="Century Gothic"/>
          <w:sz w:val="20"/>
          <w:szCs w:val="20"/>
        </w:rPr>
        <w:t>programme</w:t>
      </w:r>
      <w:proofErr w:type="spellEnd"/>
      <w:r w:rsidRPr="007E55B9">
        <w:rPr>
          <w:rFonts w:ascii="Century Gothic" w:hAnsi="Century Gothic"/>
          <w:sz w:val="20"/>
          <w:szCs w:val="20"/>
        </w:rPr>
        <w:t xml:space="preserve"> theory, process, impact and RCT trial design) gained within a commissioning or research setting</w:t>
      </w:r>
    </w:p>
    <w:p w14:paraId="5B10DE94" w14:textId="77777777" w:rsidR="007E55B9" w:rsidRPr="007E55B9" w:rsidRDefault="007E55B9">
      <w:pPr>
        <w:pStyle w:val="ListParagraph"/>
        <w:widowControl/>
        <w:numPr>
          <w:ilvl w:val="0"/>
          <w:numId w:val="4"/>
        </w:numPr>
        <w:autoSpaceDE/>
        <w:autoSpaceDN/>
        <w:contextualSpacing/>
        <w:jc w:val="both"/>
        <w:rPr>
          <w:rFonts w:ascii="Century Gothic" w:hAnsi="Century Gothic"/>
          <w:sz w:val="20"/>
          <w:szCs w:val="20"/>
        </w:rPr>
      </w:pPr>
      <w:r w:rsidRPr="007E55B9">
        <w:rPr>
          <w:rFonts w:ascii="Century Gothic" w:hAnsi="Century Gothic"/>
          <w:sz w:val="20"/>
          <w:szCs w:val="20"/>
        </w:rPr>
        <w:t xml:space="preserve">A good track record in project-managing successful research and evaluation projects </w:t>
      </w:r>
    </w:p>
    <w:p w14:paraId="3137C6EE" w14:textId="77777777" w:rsidR="007E55B9" w:rsidRPr="007E55B9" w:rsidRDefault="007E55B9">
      <w:pPr>
        <w:pStyle w:val="ListParagraph"/>
        <w:widowControl/>
        <w:numPr>
          <w:ilvl w:val="0"/>
          <w:numId w:val="4"/>
        </w:numPr>
        <w:autoSpaceDE/>
        <w:autoSpaceDN/>
        <w:contextualSpacing/>
        <w:jc w:val="both"/>
        <w:rPr>
          <w:rFonts w:ascii="Century Gothic" w:hAnsi="Century Gothic"/>
          <w:sz w:val="20"/>
          <w:szCs w:val="20"/>
        </w:rPr>
      </w:pPr>
      <w:r w:rsidRPr="007E55B9">
        <w:rPr>
          <w:rFonts w:ascii="Century Gothic" w:hAnsi="Century Gothic"/>
          <w:sz w:val="20"/>
          <w:szCs w:val="20"/>
        </w:rPr>
        <w:t xml:space="preserve">Good experience of critically appraising qualitative and quantitative data, youth employment evidence and literature </w:t>
      </w:r>
    </w:p>
    <w:p w14:paraId="43D77945" w14:textId="77777777" w:rsidR="007E55B9" w:rsidRPr="007E55B9" w:rsidRDefault="007E55B9">
      <w:pPr>
        <w:pStyle w:val="ListParagraph"/>
        <w:widowControl/>
        <w:numPr>
          <w:ilvl w:val="0"/>
          <w:numId w:val="4"/>
        </w:numPr>
        <w:autoSpaceDE/>
        <w:autoSpaceDN/>
        <w:contextualSpacing/>
        <w:jc w:val="both"/>
        <w:rPr>
          <w:rFonts w:ascii="Century Gothic" w:hAnsi="Century Gothic"/>
          <w:sz w:val="20"/>
          <w:szCs w:val="20"/>
        </w:rPr>
      </w:pPr>
      <w:r w:rsidRPr="007E55B9">
        <w:rPr>
          <w:rFonts w:ascii="Century Gothic" w:hAnsi="Century Gothic"/>
          <w:sz w:val="20"/>
          <w:szCs w:val="20"/>
        </w:rPr>
        <w:t xml:space="preserve">Experience in effectively communicating research and evaluation findings (both written and orally) to different audiences </w:t>
      </w:r>
    </w:p>
    <w:p w14:paraId="3C54199E" w14:textId="77777777" w:rsidR="007E55B9" w:rsidRPr="007E55B9" w:rsidRDefault="007E55B9">
      <w:pPr>
        <w:pStyle w:val="ListParagraph"/>
        <w:widowControl/>
        <w:numPr>
          <w:ilvl w:val="0"/>
          <w:numId w:val="4"/>
        </w:numPr>
        <w:autoSpaceDE/>
        <w:autoSpaceDN/>
        <w:contextualSpacing/>
        <w:rPr>
          <w:rFonts w:ascii="Century Gothic" w:hAnsi="Century Gothic"/>
          <w:sz w:val="20"/>
          <w:szCs w:val="20"/>
        </w:rPr>
      </w:pPr>
      <w:r w:rsidRPr="007E55B9">
        <w:rPr>
          <w:rFonts w:ascii="Century Gothic" w:hAnsi="Century Gothic"/>
          <w:sz w:val="20"/>
          <w:szCs w:val="20"/>
        </w:rPr>
        <w:lastRenderedPageBreak/>
        <w:t>Sound experience and understanding of MS Office 365 applications, Teams and SharePoint and ability to use online/remote working tools</w:t>
      </w:r>
    </w:p>
    <w:p w14:paraId="7EDEC1F5" w14:textId="77777777" w:rsidR="007E55B9" w:rsidRPr="004F457E" w:rsidRDefault="007E55B9" w:rsidP="007E55B9">
      <w:pPr>
        <w:rPr>
          <w:rFonts w:ascii="Century Gothic" w:eastAsia="Times New Roman" w:hAnsi="Century Gothic" w:cs="Times New Roman"/>
          <w:b/>
          <w:bCs/>
          <w:color w:val="E55912"/>
          <w:lang w:eastAsia="en-GB"/>
        </w:rPr>
      </w:pPr>
    </w:p>
    <w:p w14:paraId="42C3D7E1" w14:textId="77777777" w:rsidR="007E55B9" w:rsidRPr="004F457E" w:rsidRDefault="007E55B9" w:rsidP="007E55B9">
      <w:pPr>
        <w:rPr>
          <w:rFonts w:ascii="Century Gothic" w:hAnsi="Century Gothic"/>
          <w:b/>
          <w:bCs/>
        </w:rPr>
      </w:pPr>
      <w:r w:rsidRPr="004F457E">
        <w:rPr>
          <w:rFonts w:ascii="Century Gothic" w:hAnsi="Century Gothic"/>
          <w:b/>
          <w:bCs/>
        </w:rPr>
        <w:t>Skills and Competencies</w:t>
      </w:r>
    </w:p>
    <w:p w14:paraId="6E3DAC20" w14:textId="77777777" w:rsidR="007E55B9" w:rsidRPr="004F457E" w:rsidRDefault="007E55B9" w:rsidP="007E55B9">
      <w:pPr>
        <w:rPr>
          <w:rFonts w:ascii="Century Gothic" w:hAnsi="Century Gothic"/>
          <w:b/>
          <w:bCs/>
        </w:rPr>
      </w:pPr>
    </w:p>
    <w:p w14:paraId="4F013C36"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 xml:space="preserve">Analytical and methodical </w:t>
      </w:r>
    </w:p>
    <w:p w14:paraId="7D6FD5BB"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An excellent manager of evidence and evaluation projects (ideally within the commissioned research and evaluation field)</w:t>
      </w:r>
    </w:p>
    <w:p w14:paraId="46675946"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Excellent qualitative and quantitative research skills</w:t>
      </w:r>
    </w:p>
    <w:p w14:paraId="05D8B377"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 xml:space="preserve">A trouble-shooter, who can anticipate, identify project issues, and engage different internal and/or external people to productively resolve these </w:t>
      </w:r>
    </w:p>
    <w:p w14:paraId="65699852"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 xml:space="preserve">A collaborative team member with a clear passion to improve the youth employment landscape, but also a person who understands when to take the initiative, be proactive and work independently </w:t>
      </w:r>
    </w:p>
    <w:p w14:paraId="1F05758E"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Relevant qualification in a social science or related discipline, ideally with strong quantitative and qualitative elements</w:t>
      </w:r>
    </w:p>
    <w:p w14:paraId="2F7B946A" w14:textId="77777777" w:rsidR="007E55B9" w:rsidRPr="00090547" w:rsidRDefault="007E55B9">
      <w:pPr>
        <w:pStyle w:val="ListParagraph"/>
        <w:widowControl/>
        <w:numPr>
          <w:ilvl w:val="0"/>
          <w:numId w:val="7"/>
        </w:numPr>
        <w:autoSpaceDE/>
        <w:autoSpaceDN/>
        <w:contextualSpacing/>
        <w:rPr>
          <w:rFonts w:ascii="Century Gothic" w:hAnsi="Century Gothic"/>
          <w:sz w:val="20"/>
          <w:szCs w:val="20"/>
        </w:rPr>
      </w:pPr>
      <w:r w:rsidRPr="00090547">
        <w:rPr>
          <w:rFonts w:ascii="Century Gothic" w:hAnsi="Century Gothic"/>
          <w:sz w:val="20"/>
          <w:szCs w:val="20"/>
        </w:rPr>
        <w:t>Excellent written and oral communication skills</w:t>
      </w:r>
    </w:p>
    <w:p w14:paraId="32F97974" w14:textId="77777777" w:rsidR="007E55B9" w:rsidRPr="004F457E" w:rsidRDefault="007E55B9" w:rsidP="007E55B9">
      <w:pPr>
        <w:rPr>
          <w:rFonts w:ascii="Century Gothic" w:hAnsi="Century Gothic"/>
        </w:rPr>
      </w:pPr>
    </w:p>
    <w:p w14:paraId="27B533E7" w14:textId="77777777" w:rsidR="007E55B9" w:rsidRPr="00F91389" w:rsidRDefault="007E55B9" w:rsidP="007E55B9">
      <w:pPr>
        <w:rPr>
          <w:rFonts w:ascii="Century Gothic" w:hAnsi="Century Gothic"/>
          <w:b/>
          <w:bCs/>
          <w:color w:val="E36C0A" w:themeColor="accent6" w:themeShade="BF"/>
        </w:rPr>
      </w:pPr>
      <w:r w:rsidRPr="00F91389">
        <w:rPr>
          <w:rFonts w:ascii="Century Gothic" w:hAnsi="Century Gothic"/>
          <w:b/>
          <w:bCs/>
          <w:color w:val="E36C0A" w:themeColor="accent6" w:themeShade="BF"/>
        </w:rPr>
        <w:t>Mindset</w:t>
      </w:r>
    </w:p>
    <w:p w14:paraId="6D94F9CF" w14:textId="77777777" w:rsidR="007E55B9" w:rsidRPr="004F457E" w:rsidRDefault="007E55B9" w:rsidP="007E55B9">
      <w:pPr>
        <w:rPr>
          <w:rFonts w:ascii="Century Gothic" w:hAnsi="Century Gothic"/>
          <w:b/>
          <w:bCs/>
        </w:rPr>
      </w:pPr>
    </w:p>
    <w:p w14:paraId="074072B0" w14:textId="77777777" w:rsidR="007E55B9" w:rsidRPr="00090547" w:rsidRDefault="007E55B9">
      <w:pPr>
        <w:pStyle w:val="ListParagraph"/>
        <w:widowControl/>
        <w:numPr>
          <w:ilvl w:val="0"/>
          <w:numId w:val="8"/>
        </w:numPr>
        <w:autoSpaceDE/>
        <w:autoSpaceDN/>
        <w:contextualSpacing/>
        <w:rPr>
          <w:rFonts w:ascii="Century Gothic" w:hAnsi="Century Gothic"/>
        </w:rPr>
      </w:pPr>
      <w:r w:rsidRPr="00090547">
        <w:rPr>
          <w:rFonts w:ascii="Century Gothic" w:hAnsi="Century Gothic"/>
        </w:rPr>
        <w:t xml:space="preserve">This is an exciting opportunity in a young </w:t>
      </w:r>
      <w:proofErr w:type="spellStart"/>
      <w:r w:rsidRPr="00090547">
        <w:rPr>
          <w:rFonts w:ascii="Century Gothic" w:hAnsi="Century Gothic"/>
        </w:rPr>
        <w:t>organisation</w:t>
      </w:r>
      <w:proofErr w:type="spellEnd"/>
      <w:r w:rsidRPr="00090547">
        <w:rPr>
          <w:rFonts w:ascii="Century Gothic" w:hAnsi="Century Gothic"/>
        </w:rPr>
        <w:t xml:space="preserve">. As such, many of the systems and processes that are normal in an established </w:t>
      </w:r>
      <w:proofErr w:type="spellStart"/>
      <w:r w:rsidRPr="00090547">
        <w:rPr>
          <w:rFonts w:ascii="Century Gothic" w:hAnsi="Century Gothic"/>
        </w:rPr>
        <w:t>organisation</w:t>
      </w:r>
      <w:proofErr w:type="spellEnd"/>
      <w:r w:rsidRPr="00090547">
        <w:rPr>
          <w:rFonts w:ascii="Century Gothic" w:hAnsi="Century Gothic"/>
        </w:rPr>
        <w:t xml:space="preserve"> either do not exist or are newly forming. </w:t>
      </w:r>
    </w:p>
    <w:p w14:paraId="4E7C8069" w14:textId="77777777" w:rsidR="007E55B9" w:rsidRPr="00090547" w:rsidRDefault="007E55B9">
      <w:pPr>
        <w:pStyle w:val="ListParagraph"/>
        <w:widowControl/>
        <w:numPr>
          <w:ilvl w:val="0"/>
          <w:numId w:val="8"/>
        </w:numPr>
        <w:autoSpaceDE/>
        <w:autoSpaceDN/>
        <w:contextualSpacing/>
        <w:rPr>
          <w:rFonts w:ascii="Century Gothic" w:hAnsi="Century Gothic"/>
        </w:rPr>
      </w:pPr>
      <w:r w:rsidRPr="00090547">
        <w:rPr>
          <w:rFonts w:ascii="Century Gothic" w:hAnsi="Century Gothic"/>
        </w:rPr>
        <w:t xml:space="preserve">To be successful in this role, the candidate will need: </w:t>
      </w:r>
    </w:p>
    <w:p w14:paraId="19571802" w14:textId="77777777" w:rsidR="007E55B9" w:rsidRPr="004F457E" w:rsidRDefault="007E55B9">
      <w:pPr>
        <w:pStyle w:val="ListParagraph"/>
        <w:widowControl/>
        <w:numPr>
          <w:ilvl w:val="0"/>
          <w:numId w:val="9"/>
        </w:numPr>
        <w:autoSpaceDE/>
        <w:autoSpaceDN/>
        <w:contextualSpacing/>
        <w:rPr>
          <w:rFonts w:ascii="Century Gothic" w:hAnsi="Century Gothic"/>
        </w:rPr>
      </w:pPr>
      <w:r w:rsidRPr="004F457E">
        <w:rPr>
          <w:rFonts w:ascii="Century Gothic" w:hAnsi="Century Gothic"/>
        </w:rPr>
        <w:t xml:space="preserve">to thrive when operating in uncertainty </w:t>
      </w:r>
    </w:p>
    <w:p w14:paraId="3D40D2BA" w14:textId="77777777" w:rsidR="007E55B9" w:rsidRPr="004F457E" w:rsidRDefault="007E55B9">
      <w:pPr>
        <w:pStyle w:val="ListParagraph"/>
        <w:widowControl/>
        <w:numPr>
          <w:ilvl w:val="0"/>
          <w:numId w:val="9"/>
        </w:numPr>
        <w:autoSpaceDE/>
        <w:autoSpaceDN/>
        <w:contextualSpacing/>
        <w:rPr>
          <w:rFonts w:ascii="Century Gothic" w:hAnsi="Century Gothic"/>
        </w:rPr>
      </w:pPr>
      <w:r w:rsidRPr="004F457E">
        <w:rPr>
          <w:rFonts w:ascii="Century Gothic" w:hAnsi="Century Gothic"/>
        </w:rPr>
        <w:t xml:space="preserve">a proactive and flexible approach, able to identify and take forward opportunities and work effectively in partnership with others. </w:t>
      </w:r>
    </w:p>
    <w:p w14:paraId="7AE106C7" w14:textId="77777777" w:rsidR="007E55B9" w:rsidRPr="004F457E" w:rsidRDefault="007E55B9">
      <w:pPr>
        <w:pStyle w:val="ListParagraph"/>
        <w:widowControl/>
        <w:numPr>
          <w:ilvl w:val="0"/>
          <w:numId w:val="9"/>
        </w:numPr>
        <w:autoSpaceDE/>
        <w:autoSpaceDN/>
        <w:contextualSpacing/>
        <w:rPr>
          <w:rFonts w:ascii="Century Gothic" w:hAnsi="Century Gothic"/>
        </w:rPr>
      </w:pPr>
      <w:r w:rsidRPr="004F457E">
        <w:rPr>
          <w:rFonts w:ascii="Century Gothic" w:hAnsi="Century Gothic"/>
        </w:rPr>
        <w:t xml:space="preserve">a positive and can-do attitude, willing to roll their sleeves up to get into details where necessary </w:t>
      </w:r>
    </w:p>
    <w:p w14:paraId="25CDFF00" w14:textId="77777777" w:rsidR="007E55B9" w:rsidRPr="004F457E" w:rsidRDefault="007E55B9">
      <w:pPr>
        <w:pStyle w:val="ListParagraph"/>
        <w:widowControl/>
        <w:numPr>
          <w:ilvl w:val="0"/>
          <w:numId w:val="9"/>
        </w:numPr>
        <w:autoSpaceDE/>
        <w:autoSpaceDN/>
        <w:contextualSpacing/>
        <w:rPr>
          <w:rFonts w:ascii="Century Gothic" w:hAnsi="Century Gothic"/>
        </w:rPr>
      </w:pPr>
      <w:r w:rsidRPr="004F457E">
        <w:rPr>
          <w:rFonts w:ascii="Century Gothic" w:hAnsi="Century Gothic"/>
        </w:rPr>
        <w:t xml:space="preserve">a willingness to collaborate internally and externally to achieve our mission </w:t>
      </w:r>
    </w:p>
    <w:p w14:paraId="27CC5E36" w14:textId="77777777" w:rsidR="00F65677" w:rsidRPr="000E4CF6" w:rsidRDefault="00F65677" w:rsidP="00CF0B24">
      <w:pPr>
        <w:pStyle w:val="paragraph"/>
        <w:spacing w:before="0" w:beforeAutospacing="0" w:after="0" w:afterAutospacing="0"/>
        <w:ind w:left="360"/>
        <w:jc w:val="both"/>
        <w:textAlignment w:val="baseline"/>
        <w:rPr>
          <w:rStyle w:val="eop"/>
          <w:rFonts w:ascii="Century Gothic" w:hAnsi="Century Gothic" w:cs="Calibri"/>
          <w:sz w:val="22"/>
          <w:szCs w:val="22"/>
          <w:lang w:val="en-US"/>
        </w:rPr>
      </w:pPr>
    </w:p>
    <w:p w14:paraId="557DA01F" w14:textId="2FE05AB6" w:rsidR="00671004" w:rsidRPr="00345777" w:rsidRDefault="00D01E33" w:rsidP="00671004">
      <w:pPr>
        <w:rPr>
          <w:rFonts w:ascii="Century Gothic" w:hAnsi="Century Gothic" w:cs="Arial"/>
          <w:b/>
          <w:bCs/>
          <w:color w:val="E36C0A" w:themeColor="accent6" w:themeShade="BF"/>
          <w:sz w:val="20"/>
          <w:szCs w:val="20"/>
        </w:rPr>
      </w:pPr>
      <w:r w:rsidRPr="00345777">
        <w:rPr>
          <w:rFonts w:ascii="Century Gothic" w:hAnsi="Century Gothic" w:cs="Arial"/>
          <w:b/>
          <w:bCs/>
          <w:color w:val="E36C0A" w:themeColor="accent6" w:themeShade="BF"/>
          <w:sz w:val="20"/>
          <w:szCs w:val="20"/>
        </w:rPr>
        <w:t>THINGS TO KNOW</w:t>
      </w:r>
    </w:p>
    <w:p w14:paraId="4F74BA39" w14:textId="77777777" w:rsidR="00671004" w:rsidRPr="00D01E33" w:rsidRDefault="00671004" w:rsidP="00671004">
      <w:pPr>
        <w:rPr>
          <w:rFonts w:ascii="Century Gothic" w:hAnsi="Century Gothic" w:cs="Arial"/>
        </w:rPr>
      </w:pPr>
    </w:p>
    <w:p w14:paraId="27930CC6" w14:textId="55FB919C" w:rsidR="00EB21E0" w:rsidRPr="00E869E0" w:rsidRDefault="00EB21E0" w:rsidP="00B14E3C">
      <w:pPr>
        <w:pBdr>
          <w:top w:val="nil"/>
          <w:left w:val="nil"/>
          <w:bottom w:val="nil"/>
          <w:right w:val="nil"/>
          <w:between w:val="nil"/>
        </w:pBdr>
        <w:spacing w:after="160" w:line="276" w:lineRule="auto"/>
        <w:jc w:val="center"/>
        <w:rPr>
          <w:rFonts w:ascii="Century Gothic" w:hAnsi="Century Gothic"/>
          <w:color w:val="000000"/>
          <w:sz w:val="20"/>
          <w:szCs w:val="20"/>
        </w:rPr>
      </w:pPr>
      <w:r w:rsidRPr="00E869E0">
        <w:rPr>
          <w:rFonts w:ascii="Century Gothic" w:hAnsi="Century Gothic"/>
          <w:color w:val="000000"/>
          <w:sz w:val="20"/>
          <w:szCs w:val="20"/>
        </w:rPr>
        <w:t>As part of Youth Futures Foundation’s safeguarding policy, all employees are subject to a basic Disclosure and Barring Service (DBS) check</w:t>
      </w:r>
    </w:p>
    <w:p w14:paraId="0EC82F09" w14:textId="49D031D3" w:rsidR="00EB21E0" w:rsidRPr="00E869E0" w:rsidRDefault="00EB21E0" w:rsidP="00B14E3C">
      <w:pPr>
        <w:spacing w:line="276" w:lineRule="auto"/>
        <w:jc w:val="center"/>
        <w:textAlignment w:val="baseline"/>
        <w:rPr>
          <w:rFonts w:ascii="Century Gothic" w:eastAsia="Times New Roman" w:hAnsi="Century Gothic" w:cs="Times New Roman"/>
          <w:i/>
          <w:iCs/>
          <w:sz w:val="20"/>
          <w:szCs w:val="20"/>
          <w:lang w:eastAsia="en-GB"/>
        </w:rPr>
      </w:pPr>
      <w:r w:rsidRPr="00E869E0">
        <w:rPr>
          <w:rFonts w:ascii="Century Gothic" w:eastAsia="Times New Roman" w:hAnsi="Century Gothic" w:cs="Times New Roman"/>
          <w:i/>
          <w:iCs/>
          <w:sz w:val="20"/>
          <w:szCs w:val="20"/>
          <w:lang w:eastAsia="en-GB"/>
        </w:rPr>
        <w:t>The young people we aim to serve – and the challenges they face - are all unique. We are looking to build a team that reflects this diversity. Our commitment to inclusion across race, gender, age, class, religion, identity, and experience forms the cornerstone of our work. We are an equal opportunities employer, welcoming applications from all sections of the community.</w:t>
      </w:r>
    </w:p>
    <w:p w14:paraId="30C13819" w14:textId="77777777" w:rsidR="00EB21E0" w:rsidRPr="00E869E0" w:rsidRDefault="00EB21E0" w:rsidP="00B14E3C">
      <w:pPr>
        <w:spacing w:line="276" w:lineRule="auto"/>
        <w:jc w:val="center"/>
        <w:textAlignment w:val="baseline"/>
        <w:rPr>
          <w:rFonts w:ascii="Century Gothic" w:eastAsia="Times New Roman" w:hAnsi="Century Gothic" w:cs="Times New Roman"/>
          <w:i/>
          <w:iCs/>
          <w:sz w:val="20"/>
          <w:szCs w:val="20"/>
          <w:lang w:eastAsia="en-GB"/>
        </w:rPr>
      </w:pPr>
    </w:p>
    <w:p w14:paraId="7F91EA06" w14:textId="77777777" w:rsidR="00EB21E0" w:rsidRPr="00E869E0" w:rsidRDefault="00EB21E0" w:rsidP="00B14E3C">
      <w:pPr>
        <w:spacing w:line="276" w:lineRule="auto"/>
        <w:jc w:val="center"/>
        <w:textAlignment w:val="baseline"/>
        <w:rPr>
          <w:rFonts w:ascii="Century Gothic" w:eastAsia="Times New Roman" w:hAnsi="Century Gothic" w:cs="Times New Roman"/>
          <w:i/>
          <w:iCs/>
          <w:sz w:val="20"/>
          <w:szCs w:val="20"/>
          <w:lang w:eastAsia="en-GB"/>
        </w:rPr>
      </w:pPr>
      <w:r w:rsidRPr="00E869E0">
        <w:rPr>
          <w:rFonts w:ascii="Century Gothic" w:eastAsia="Times New Roman" w:hAnsi="Century Gothic" w:cs="Times New Roman"/>
          <w:i/>
          <w:iCs/>
          <w:sz w:val="20"/>
          <w:szCs w:val="20"/>
          <w:lang w:eastAsia="en-GB"/>
        </w:rPr>
        <w:t xml:space="preserve">We are particularly keen to encourage people with lived experience of the challenges facing young people in the </w:t>
      </w:r>
      <w:proofErr w:type="spellStart"/>
      <w:r w:rsidRPr="00E869E0">
        <w:rPr>
          <w:rFonts w:ascii="Century Gothic" w:eastAsia="Times New Roman" w:hAnsi="Century Gothic" w:cs="Times New Roman"/>
          <w:i/>
          <w:iCs/>
          <w:sz w:val="20"/>
          <w:szCs w:val="20"/>
          <w:lang w:eastAsia="en-GB"/>
        </w:rPr>
        <w:t>labour</w:t>
      </w:r>
      <w:proofErr w:type="spellEnd"/>
      <w:r w:rsidRPr="00E869E0">
        <w:rPr>
          <w:rFonts w:ascii="Century Gothic" w:eastAsia="Times New Roman" w:hAnsi="Century Gothic" w:cs="Times New Roman"/>
          <w:i/>
          <w:iCs/>
          <w:sz w:val="20"/>
          <w:szCs w:val="20"/>
          <w:lang w:eastAsia="en-GB"/>
        </w:rPr>
        <w:t xml:space="preserve"> market, and committed to supporting you in your application. Please contact us if you require any additional support.</w:t>
      </w:r>
    </w:p>
    <w:p w14:paraId="1BCBEB4F" w14:textId="77777777" w:rsidR="00EB21E0" w:rsidRPr="00E869E0" w:rsidRDefault="00EB21E0" w:rsidP="00B14E3C">
      <w:pPr>
        <w:spacing w:line="276" w:lineRule="auto"/>
        <w:jc w:val="center"/>
        <w:textAlignment w:val="baseline"/>
        <w:rPr>
          <w:rFonts w:ascii="Century Gothic" w:eastAsia="Times New Roman" w:hAnsi="Century Gothic" w:cs="Times New Roman"/>
          <w:i/>
          <w:iCs/>
          <w:sz w:val="20"/>
          <w:szCs w:val="20"/>
          <w:lang w:eastAsia="en-GB"/>
        </w:rPr>
      </w:pPr>
    </w:p>
    <w:p w14:paraId="62F38F50" w14:textId="2E6C97DB" w:rsidR="00566B48" w:rsidRPr="00E869E0" w:rsidRDefault="00EB21E0" w:rsidP="00B14E3C">
      <w:pPr>
        <w:spacing w:line="276" w:lineRule="auto"/>
        <w:jc w:val="center"/>
        <w:textAlignment w:val="baseline"/>
        <w:rPr>
          <w:rFonts w:ascii="Century Gothic" w:eastAsia="Times New Roman" w:hAnsi="Century Gothic" w:cs="Times New Roman"/>
          <w:i/>
          <w:iCs/>
          <w:sz w:val="20"/>
          <w:szCs w:val="20"/>
          <w:lang w:eastAsia="en-GB"/>
        </w:rPr>
      </w:pPr>
      <w:r w:rsidRPr="00E869E0">
        <w:rPr>
          <w:rFonts w:ascii="Century Gothic" w:eastAsia="Times New Roman" w:hAnsi="Century Gothic" w:cs="Times New Roman"/>
          <w:i/>
          <w:iCs/>
          <w:sz w:val="20"/>
          <w:szCs w:val="20"/>
          <w:lang w:eastAsia="en-GB"/>
        </w:rPr>
        <w:t>Internally, we encourage an open, collaborative and inclusive working environment.</w:t>
      </w:r>
    </w:p>
    <w:sectPr w:rsidR="00566B48" w:rsidRPr="00E869E0" w:rsidSect="00E869E0">
      <w:headerReference w:type="default" r:id="rId10"/>
      <w:footerReference w:type="default" r:id="rId11"/>
      <w:pgSz w:w="11910" w:h="16840"/>
      <w:pgMar w:top="1440" w:right="1080" w:bottom="1440" w:left="1080" w:header="7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5818" w14:textId="77777777" w:rsidR="00A76090" w:rsidRDefault="00A76090">
      <w:r>
        <w:separator/>
      </w:r>
    </w:p>
  </w:endnote>
  <w:endnote w:type="continuationSeparator" w:id="0">
    <w:p w14:paraId="38EEF460" w14:textId="77777777" w:rsidR="00A76090" w:rsidRDefault="00A7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A25" w14:textId="16B73CD0" w:rsidR="00B00A33" w:rsidRDefault="008410C9">
    <w:pPr>
      <w:pStyle w:val="Footer"/>
    </w:pPr>
    <w:r w:rsidRPr="008410C9">
      <w:rPr>
        <w:noProof/>
      </w:rPr>
      <w:drawing>
        <wp:anchor distT="0" distB="0" distL="114300" distR="114300" simplePos="0" relativeHeight="251657728" behindDoc="0" locked="0" layoutInCell="1" allowOverlap="1" wp14:anchorId="519B78CA" wp14:editId="654CC323">
          <wp:simplePos x="0" y="0"/>
          <wp:positionH relativeFrom="column">
            <wp:posOffset>-438150</wp:posOffset>
          </wp:positionH>
          <wp:positionV relativeFrom="paragraph">
            <wp:posOffset>-661035</wp:posOffset>
          </wp:positionV>
          <wp:extent cx="7143750" cy="723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480"/>
                  <a:stretch/>
                </pic:blipFill>
                <pic:spPr bwMode="auto">
                  <a:xfrm>
                    <a:off x="0" y="0"/>
                    <a:ext cx="71437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03AD" w14:textId="77777777" w:rsidR="00A76090" w:rsidRDefault="00A76090">
      <w:r>
        <w:separator/>
      </w:r>
    </w:p>
  </w:footnote>
  <w:footnote w:type="continuationSeparator" w:id="0">
    <w:p w14:paraId="26F93417" w14:textId="77777777" w:rsidR="00A76090" w:rsidRDefault="00A7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E55" w14:textId="4A7858D6" w:rsidR="00B00A33" w:rsidRDefault="00E869E0" w:rsidP="00204D24">
    <w:pPr>
      <w:pStyle w:val="Header"/>
      <w:rPr>
        <w:noProof/>
      </w:rPr>
    </w:pPr>
    <w:r>
      <w:rPr>
        <w:noProof/>
      </w:rPr>
      <w:drawing>
        <wp:anchor distT="0" distB="0" distL="114300" distR="114300" simplePos="0" relativeHeight="251656704" behindDoc="1" locked="0" layoutInCell="1" allowOverlap="1" wp14:anchorId="5677212F" wp14:editId="6BCF5342">
          <wp:simplePos x="0" y="0"/>
          <wp:positionH relativeFrom="column">
            <wp:posOffset>-247650</wp:posOffset>
          </wp:positionH>
          <wp:positionV relativeFrom="paragraph">
            <wp:posOffset>-419100</wp:posOffset>
          </wp:positionV>
          <wp:extent cx="6773545" cy="1060450"/>
          <wp:effectExtent l="0" t="0" r="8255" b="6350"/>
          <wp:wrapNone/>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
                    <a:extLst>
                      <a:ext uri="{28A0092B-C50C-407E-A947-70E740481C1C}">
                        <a14:useLocalDpi xmlns:a14="http://schemas.microsoft.com/office/drawing/2010/main" val="0"/>
                      </a:ext>
                    </a:extLst>
                  </a:blip>
                  <a:srcRect b="89841"/>
                  <a:stretch/>
                </pic:blipFill>
                <pic:spPr bwMode="auto">
                  <a:xfrm>
                    <a:off x="0" y="0"/>
                    <a:ext cx="6773545"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50E5C" w14:textId="77777777" w:rsidR="00B00A33" w:rsidRDefault="00B00A33" w:rsidP="00204D24">
    <w:pPr>
      <w:pStyle w:val="Header"/>
      <w:rPr>
        <w:noProof/>
      </w:rPr>
    </w:pPr>
  </w:p>
  <w:p w14:paraId="08483DCA" w14:textId="48620552" w:rsidR="00204D24" w:rsidRPr="001F4895" w:rsidRDefault="00204D24" w:rsidP="00204D24">
    <w:pPr>
      <w:pStyle w:val="Header"/>
    </w:pPr>
  </w:p>
  <w:p w14:paraId="639DB9FE" w14:textId="5932ADF4" w:rsidR="00566B48" w:rsidRDefault="00566B48">
    <w:pPr>
      <w:pStyle w:val="BodyText"/>
      <w:spacing w:line="14" w:lineRule="auto"/>
      <w:ind w:left="0"/>
      <w:rPr>
        <w:sz w:val="20"/>
      </w:rPr>
    </w:pPr>
  </w:p>
  <w:p w14:paraId="18B8342D" w14:textId="77777777" w:rsidR="00B00A33" w:rsidRDefault="00B00A33">
    <w:pPr>
      <w:pStyle w:val="BodyText"/>
      <w:spacing w:line="14" w:lineRule="auto"/>
      <w:ind w:left="0"/>
      <w:rPr>
        <w:sz w:val="20"/>
      </w:rPr>
    </w:pPr>
  </w:p>
  <w:p w14:paraId="09A23353" w14:textId="77777777" w:rsidR="00B00A33" w:rsidRDefault="00B00A33">
    <w:pPr>
      <w:pStyle w:val="BodyText"/>
      <w:spacing w:line="14" w:lineRule="auto"/>
      <w:ind w:left="0"/>
      <w:rPr>
        <w:sz w:val="20"/>
      </w:rPr>
    </w:pPr>
  </w:p>
  <w:p w14:paraId="0BE12F82" w14:textId="77777777" w:rsidR="00B00A33" w:rsidRDefault="00B00A33">
    <w:pPr>
      <w:pStyle w:val="BodyText"/>
      <w:spacing w:line="14" w:lineRule="auto"/>
      <w:ind w:left="0"/>
      <w:rPr>
        <w:sz w:val="20"/>
      </w:rPr>
    </w:pPr>
  </w:p>
  <w:p w14:paraId="61DFA00B" w14:textId="77777777" w:rsidR="00B00A33" w:rsidRDefault="00B00A33">
    <w:pPr>
      <w:pStyle w:val="BodyText"/>
      <w:spacing w:line="14" w:lineRule="auto"/>
      <w:ind w:left="0"/>
      <w:rPr>
        <w:sz w:val="20"/>
      </w:rPr>
    </w:pPr>
  </w:p>
  <w:p w14:paraId="69E290AF" w14:textId="77777777" w:rsidR="00B00A33" w:rsidRDefault="00B00A33">
    <w:pPr>
      <w:pStyle w:val="BodyText"/>
      <w:spacing w:line="14" w:lineRule="auto"/>
      <w:ind w:left="0"/>
      <w:rPr>
        <w:sz w:val="20"/>
      </w:rPr>
    </w:pPr>
  </w:p>
  <w:p w14:paraId="21BD2CD9" w14:textId="77777777" w:rsidR="00B00A33" w:rsidRDefault="00B00A33">
    <w:pPr>
      <w:pStyle w:val="BodyText"/>
      <w:spacing w:line="14" w:lineRule="auto"/>
      <w:ind w:left="0"/>
      <w:rPr>
        <w:sz w:val="20"/>
      </w:rPr>
    </w:pPr>
  </w:p>
  <w:p w14:paraId="2D0FFE68" w14:textId="77777777" w:rsidR="00B00A33" w:rsidRDefault="00B00A33">
    <w:pPr>
      <w:pStyle w:val="BodyText"/>
      <w:spacing w:line="14" w:lineRule="auto"/>
      <w:ind w:left="0"/>
      <w:rPr>
        <w:sz w:val="20"/>
      </w:rPr>
    </w:pPr>
  </w:p>
  <w:p w14:paraId="5B868EC8" w14:textId="77777777" w:rsidR="00B00A33" w:rsidRDefault="00B00A33">
    <w:pPr>
      <w:pStyle w:val="BodyText"/>
      <w:spacing w:line="14" w:lineRule="auto"/>
      <w:ind w:left="0"/>
      <w:rPr>
        <w:sz w:val="20"/>
      </w:rPr>
    </w:pPr>
  </w:p>
  <w:p w14:paraId="7D3B4070" w14:textId="77777777" w:rsidR="00B00A33" w:rsidRDefault="00B00A33">
    <w:pPr>
      <w:pStyle w:val="BodyText"/>
      <w:spacing w:line="14" w:lineRule="auto"/>
      <w:ind w:left="0"/>
      <w:rPr>
        <w:sz w:val="20"/>
      </w:rPr>
    </w:pPr>
  </w:p>
  <w:p w14:paraId="34085278" w14:textId="77777777" w:rsidR="00B00A33" w:rsidRDefault="00B00A3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012"/>
    <w:multiLevelType w:val="hybridMultilevel"/>
    <w:tmpl w:val="1952ACE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069060B"/>
    <w:multiLevelType w:val="hybridMultilevel"/>
    <w:tmpl w:val="16E46C38"/>
    <w:lvl w:ilvl="0" w:tplc="08090009">
      <w:start w:val="1"/>
      <w:numFmt w:val="bullet"/>
      <w:lvlText w:val=""/>
      <w:lvlJc w:val="left"/>
      <w:pPr>
        <w:ind w:left="72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43195B"/>
    <w:multiLevelType w:val="hybridMultilevel"/>
    <w:tmpl w:val="DC58B6E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65CF8"/>
    <w:multiLevelType w:val="hybridMultilevel"/>
    <w:tmpl w:val="3F809162"/>
    <w:lvl w:ilvl="0" w:tplc="FFFFFFFF">
      <w:numFmt w:val="bullet"/>
      <w:lvlText w:val="•"/>
      <w:lvlJc w:val="left"/>
      <w:pPr>
        <w:ind w:left="1080" w:hanging="720"/>
      </w:pPr>
      <w:rPr>
        <w:rFonts w:ascii="Century Gothic" w:eastAsiaTheme="minorHAnsi" w:hAnsi="Century Gothic" w:cstheme="minorBid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BB66F5F"/>
    <w:multiLevelType w:val="hybridMultilevel"/>
    <w:tmpl w:val="A9BC2D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687378"/>
    <w:multiLevelType w:val="hybridMultilevel"/>
    <w:tmpl w:val="2E4C981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303DA7"/>
    <w:multiLevelType w:val="hybridMultilevel"/>
    <w:tmpl w:val="F27626A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A0296"/>
    <w:multiLevelType w:val="hybridMultilevel"/>
    <w:tmpl w:val="DB328B9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5027CC"/>
    <w:multiLevelType w:val="multilevel"/>
    <w:tmpl w:val="CB92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388718">
    <w:abstractNumId w:val="8"/>
  </w:num>
  <w:num w:numId="2" w16cid:durableId="2026706718">
    <w:abstractNumId w:val="0"/>
  </w:num>
  <w:num w:numId="3" w16cid:durableId="346054518">
    <w:abstractNumId w:val="1"/>
  </w:num>
  <w:num w:numId="4" w16cid:durableId="27416746">
    <w:abstractNumId w:val="4"/>
  </w:num>
  <w:num w:numId="5" w16cid:durableId="993994445">
    <w:abstractNumId w:val="6"/>
  </w:num>
  <w:num w:numId="6" w16cid:durableId="1703091413">
    <w:abstractNumId w:val="7"/>
  </w:num>
  <w:num w:numId="7" w16cid:durableId="2019041299">
    <w:abstractNumId w:val="2"/>
  </w:num>
  <w:num w:numId="8" w16cid:durableId="1958561107">
    <w:abstractNumId w:val="5"/>
  </w:num>
  <w:num w:numId="9" w16cid:durableId="159508846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6B48"/>
    <w:rsid w:val="00031F58"/>
    <w:rsid w:val="00033401"/>
    <w:rsid w:val="00090547"/>
    <w:rsid w:val="000B619C"/>
    <w:rsid w:val="000E4CF6"/>
    <w:rsid w:val="00103BFC"/>
    <w:rsid w:val="00111F4B"/>
    <w:rsid w:val="001262B0"/>
    <w:rsid w:val="00141B1C"/>
    <w:rsid w:val="00195346"/>
    <w:rsid w:val="001957B5"/>
    <w:rsid w:val="001A081C"/>
    <w:rsid w:val="001A4E08"/>
    <w:rsid w:val="001F060B"/>
    <w:rsid w:val="00200BDD"/>
    <w:rsid w:val="00201AA0"/>
    <w:rsid w:val="002045B7"/>
    <w:rsid w:val="00204D24"/>
    <w:rsid w:val="00216CC7"/>
    <w:rsid w:val="00225374"/>
    <w:rsid w:val="00225B1B"/>
    <w:rsid w:val="00227CDE"/>
    <w:rsid w:val="00293ED3"/>
    <w:rsid w:val="002B5A4F"/>
    <w:rsid w:val="003057E9"/>
    <w:rsid w:val="00345777"/>
    <w:rsid w:val="00354465"/>
    <w:rsid w:val="00365816"/>
    <w:rsid w:val="003712AA"/>
    <w:rsid w:val="00386DB4"/>
    <w:rsid w:val="00387FAF"/>
    <w:rsid w:val="0039580D"/>
    <w:rsid w:val="003B0593"/>
    <w:rsid w:val="003B6C04"/>
    <w:rsid w:val="003D2C0E"/>
    <w:rsid w:val="003F69EE"/>
    <w:rsid w:val="003F799C"/>
    <w:rsid w:val="00405B4C"/>
    <w:rsid w:val="0041213B"/>
    <w:rsid w:val="00440182"/>
    <w:rsid w:val="0044056E"/>
    <w:rsid w:val="00471BE5"/>
    <w:rsid w:val="00484399"/>
    <w:rsid w:val="004A21A3"/>
    <w:rsid w:val="004E1343"/>
    <w:rsid w:val="00503105"/>
    <w:rsid w:val="005226AB"/>
    <w:rsid w:val="00534886"/>
    <w:rsid w:val="005450F4"/>
    <w:rsid w:val="00565334"/>
    <w:rsid w:val="00566B48"/>
    <w:rsid w:val="0057400D"/>
    <w:rsid w:val="00575AC3"/>
    <w:rsid w:val="005E5DE3"/>
    <w:rsid w:val="005F47A8"/>
    <w:rsid w:val="006271C0"/>
    <w:rsid w:val="00633412"/>
    <w:rsid w:val="00634D75"/>
    <w:rsid w:val="00671004"/>
    <w:rsid w:val="00696C90"/>
    <w:rsid w:val="006E4163"/>
    <w:rsid w:val="00703C74"/>
    <w:rsid w:val="00710AC6"/>
    <w:rsid w:val="00722664"/>
    <w:rsid w:val="007762F8"/>
    <w:rsid w:val="007852D6"/>
    <w:rsid w:val="007D7F76"/>
    <w:rsid w:val="007E55B9"/>
    <w:rsid w:val="00802C0B"/>
    <w:rsid w:val="00814317"/>
    <w:rsid w:val="00821E21"/>
    <w:rsid w:val="008410C9"/>
    <w:rsid w:val="008534CF"/>
    <w:rsid w:val="00860CD5"/>
    <w:rsid w:val="00880463"/>
    <w:rsid w:val="008B6AEC"/>
    <w:rsid w:val="00924D28"/>
    <w:rsid w:val="00933D8B"/>
    <w:rsid w:val="00937FBF"/>
    <w:rsid w:val="00966949"/>
    <w:rsid w:val="00982269"/>
    <w:rsid w:val="009963C0"/>
    <w:rsid w:val="009C36E1"/>
    <w:rsid w:val="00A26447"/>
    <w:rsid w:val="00A71CAD"/>
    <w:rsid w:val="00A76090"/>
    <w:rsid w:val="00A77A86"/>
    <w:rsid w:val="00AF3A36"/>
    <w:rsid w:val="00B00A33"/>
    <w:rsid w:val="00B05350"/>
    <w:rsid w:val="00B0580C"/>
    <w:rsid w:val="00B1187D"/>
    <w:rsid w:val="00B14E3C"/>
    <w:rsid w:val="00B53B9A"/>
    <w:rsid w:val="00B63F25"/>
    <w:rsid w:val="00B64F0B"/>
    <w:rsid w:val="00B712A7"/>
    <w:rsid w:val="00BF637C"/>
    <w:rsid w:val="00C16BAA"/>
    <w:rsid w:val="00C26AD2"/>
    <w:rsid w:val="00C30B60"/>
    <w:rsid w:val="00C41549"/>
    <w:rsid w:val="00C547BF"/>
    <w:rsid w:val="00C65853"/>
    <w:rsid w:val="00C71A72"/>
    <w:rsid w:val="00CA3E8A"/>
    <w:rsid w:val="00CF0B24"/>
    <w:rsid w:val="00CF0F4B"/>
    <w:rsid w:val="00D01E33"/>
    <w:rsid w:val="00D1471D"/>
    <w:rsid w:val="00D47A51"/>
    <w:rsid w:val="00DA6EC5"/>
    <w:rsid w:val="00DC74AF"/>
    <w:rsid w:val="00DE1AF8"/>
    <w:rsid w:val="00DE3628"/>
    <w:rsid w:val="00DF2D94"/>
    <w:rsid w:val="00E509ED"/>
    <w:rsid w:val="00E63D34"/>
    <w:rsid w:val="00E72170"/>
    <w:rsid w:val="00E869E0"/>
    <w:rsid w:val="00EB21E0"/>
    <w:rsid w:val="00EC4919"/>
    <w:rsid w:val="00EF2A1D"/>
    <w:rsid w:val="00F15EF3"/>
    <w:rsid w:val="00F42024"/>
    <w:rsid w:val="00F63443"/>
    <w:rsid w:val="00F65677"/>
    <w:rsid w:val="00F91389"/>
    <w:rsid w:val="00FB2056"/>
    <w:rsid w:val="00FD0709"/>
    <w:rsid w:val="00FD6DE8"/>
    <w:rsid w:val="00FF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1D3180"/>
  <w15:docId w15:val="{7FF11D46-6D53-4E7C-A120-4E73184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7"/>
    </w:pPr>
  </w:style>
  <w:style w:type="paragraph" w:styleId="Title">
    <w:name w:val="Title"/>
    <w:basedOn w:val="Normal"/>
    <w:uiPriority w:val="10"/>
    <w:qFormat/>
    <w:pPr>
      <w:spacing w:before="46"/>
      <w:ind w:left="367"/>
    </w:pPr>
    <w:rPr>
      <w:b/>
      <w:bCs/>
      <w:sz w:val="28"/>
      <w:szCs w:val="28"/>
    </w:rPr>
  </w:style>
  <w:style w:type="paragraph" w:styleId="ListParagraph">
    <w:name w:val="List Paragraph"/>
    <w:aliases w:val="Evidence on Demand bullet points,Heading 2_sj"/>
    <w:basedOn w:val="Normal"/>
    <w:link w:val="ListParagraphChar"/>
    <w:uiPriority w:val="34"/>
    <w:qFormat/>
    <w:pPr>
      <w:ind w:left="108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2170"/>
    <w:pPr>
      <w:tabs>
        <w:tab w:val="center" w:pos="4513"/>
        <w:tab w:val="right" w:pos="9026"/>
      </w:tabs>
    </w:pPr>
  </w:style>
  <w:style w:type="character" w:customStyle="1" w:styleId="HeaderChar">
    <w:name w:val="Header Char"/>
    <w:basedOn w:val="DefaultParagraphFont"/>
    <w:link w:val="Header"/>
    <w:uiPriority w:val="99"/>
    <w:rsid w:val="00E72170"/>
    <w:rPr>
      <w:rFonts w:ascii="Calibri" w:eastAsia="Calibri" w:hAnsi="Calibri" w:cs="Calibri"/>
    </w:rPr>
  </w:style>
  <w:style w:type="paragraph" w:styleId="Footer">
    <w:name w:val="footer"/>
    <w:basedOn w:val="Normal"/>
    <w:link w:val="FooterChar"/>
    <w:uiPriority w:val="99"/>
    <w:unhideWhenUsed/>
    <w:rsid w:val="00E72170"/>
    <w:pPr>
      <w:tabs>
        <w:tab w:val="center" w:pos="4513"/>
        <w:tab w:val="right" w:pos="9026"/>
      </w:tabs>
    </w:pPr>
  </w:style>
  <w:style w:type="character" w:customStyle="1" w:styleId="FooterChar">
    <w:name w:val="Footer Char"/>
    <w:basedOn w:val="DefaultParagraphFont"/>
    <w:link w:val="Footer"/>
    <w:uiPriority w:val="99"/>
    <w:rsid w:val="00E72170"/>
    <w:rPr>
      <w:rFonts w:ascii="Calibri" w:eastAsia="Calibri" w:hAnsi="Calibri" w:cs="Calibri"/>
    </w:rPr>
  </w:style>
  <w:style w:type="character" w:customStyle="1" w:styleId="ListParagraphChar">
    <w:name w:val="List Paragraph Char"/>
    <w:aliases w:val="Evidence on Demand bullet points Char,Heading 2_sj Char"/>
    <w:link w:val="ListParagraph"/>
    <w:uiPriority w:val="34"/>
    <w:locked/>
    <w:rsid w:val="00671004"/>
    <w:rPr>
      <w:rFonts w:ascii="Calibri" w:eastAsia="Calibri" w:hAnsi="Calibri" w:cs="Calibri"/>
    </w:rPr>
  </w:style>
  <w:style w:type="paragraph" w:customStyle="1" w:styleId="paragraph">
    <w:name w:val="paragraph"/>
    <w:basedOn w:val="Normal"/>
    <w:rsid w:val="006710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71004"/>
  </w:style>
  <w:style w:type="character" w:customStyle="1" w:styleId="normaltextrun">
    <w:name w:val="normaltextrun"/>
    <w:basedOn w:val="DefaultParagraphFont"/>
    <w:rsid w:val="0085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512">
      <w:bodyDiv w:val="1"/>
      <w:marLeft w:val="0"/>
      <w:marRight w:val="0"/>
      <w:marTop w:val="0"/>
      <w:marBottom w:val="0"/>
      <w:divBdr>
        <w:top w:val="none" w:sz="0" w:space="0" w:color="auto"/>
        <w:left w:val="none" w:sz="0" w:space="0" w:color="auto"/>
        <w:bottom w:val="none" w:sz="0" w:space="0" w:color="auto"/>
        <w:right w:val="none" w:sz="0" w:space="0" w:color="auto"/>
      </w:divBdr>
      <w:divsChild>
        <w:div w:id="648704174">
          <w:marLeft w:val="0"/>
          <w:marRight w:val="0"/>
          <w:marTop w:val="0"/>
          <w:marBottom w:val="0"/>
          <w:divBdr>
            <w:top w:val="none" w:sz="0" w:space="0" w:color="auto"/>
            <w:left w:val="none" w:sz="0" w:space="0" w:color="auto"/>
            <w:bottom w:val="none" w:sz="0" w:space="0" w:color="auto"/>
            <w:right w:val="none" w:sz="0" w:space="0" w:color="auto"/>
          </w:divBdr>
        </w:div>
        <w:div w:id="1933926192">
          <w:marLeft w:val="0"/>
          <w:marRight w:val="0"/>
          <w:marTop w:val="0"/>
          <w:marBottom w:val="0"/>
          <w:divBdr>
            <w:top w:val="none" w:sz="0" w:space="0" w:color="auto"/>
            <w:left w:val="none" w:sz="0" w:space="0" w:color="auto"/>
            <w:bottom w:val="none" w:sz="0" w:space="0" w:color="auto"/>
            <w:right w:val="none" w:sz="0" w:space="0" w:color="auto"/>
          </w:divBdr>
        </w:div>
        <w:div w:id="1498837160">
          <w:marLeft w:val="0"/>
          <w:marRight w:val="0"/>
          <w:marTop w:val="0"/>
          <w:marBottom w:val="0"/>
          <w:divBdr>
            <w:top w:val="none" w:sz="0" w:space="0" w:color="auto"/>
            <w:left w:val="none" w:sz="0" w:space="0" w:color="auto"/>
            <w:bottom w:val="none" w:sz="0" w:space="0" w:color="auto"/>
            <w:right w:val="none" w:sz="0" w:space="0" w:color="auto"/>
          </w:divBdr>
        </w:div>
        <w:div w:id="1021666958">
          <w:marLeft w:val="0"/>
          <w:marRight w:val="0"/>
          <w:marTop w:val="0"/>
          <w:marBottom w:val="0"/>
          <w:divBdr>
            <w:top w:val="none" w:sz="0" w:space="0" w:color="auto"/>
            <w:left w:val="none" w:sz="0" w:space="0" w:color="auto"/>
            <w:bottom w:val="none" w:sz="0" w:space="0" w:color="auto"/>
            <w:right w:val="none" w:sz="0" w:space="0" w:color="auto"/>
          </w:divBdr>
        </w:div>
        <w:div w:id="2129272806">
          <w:marLeft w:val="0"/>
          <w:marRight w:val="0"/>
          <w:marTop w:val="0"/>
          <w:marBottom w:val="0"/>
          <w:divBdr>
            <w:top w:val="none" w:sz="0" w:space="0" w:color="auto"/>
            <w:left w:val="none" w:sz="0" w:space="0" w:color="auto"/>
            <w:bottom w:val="none" w:sz="0" w:space="0" w:color="auto"/>
            <w:right w:val="none" w:sz="0" w:space="0" w:color="auto"/>
          </w:divBdr>
        </w:div>
        <w:div w:id="1299528504">
          <w:marLeft w:val="0"/>
          <w:marRight w:val="0"/>
          <w:marTop w:val="0"/>
          <w:marBottom w:val="0"/>
          <w:divBdr>
            <w:top w:val="none" w:sz="0" w:space="0" w:color="auto"/>
            <w:left w:val="none" w:sz="0" w:space="0" w:color="auto"/>
            <w:bottom w:val="none" w:sz="0" w:space="0" w:color="auto"/>
            <w:right w:val="none" w:sz="0" w:space="0" w:color="auto"/>
          </w:divBdr>
        </w:div>
        <w:div w:id="1954705398">
          <w:marLeft w:val="0"/>
          <w:marRight w:val="0"/>
          <w:marTop w:val="0"/>
          <w:marBottom w:val="0"/>
          <w:divBdr>
            <w:top w:val="none" w:sz="0" w:space="0" w:color="auto"/>
            <w:left w:val="none" w:sz="0" w:space="0" w:color="auto"/>
            <w:bottom w:val="none" w:sz="0" w:space="0" w:color="auto"/>
            <w:right w:val="none" w:sz="0" w:space="0" w:color="auto"/>
          </w:divBdr>
        </w:div>
        <w:div w:id="1435780042">
          <w:marLeft w:val="0"/>
          <w:marRight w:val="0"/>
          <w:marTop w:val="0"/>
          <w:marBottom w:val="0"/>
          <w:divBdr>
            <w:top w:val="none" w:sz="0" w:space="0" w:color="auto"/>
            <w:left w:val="none" w:sz="0" w:space="0" w:color="auto"/>
            <w:bottom w:val="none" w:sz="0" w:space="0" w:color="auto"/>
            <w:right w:val="none" w:sz="0" w:space="0" w:color="auto"/>
          </w:divBdr>
        </w:div>
        <w:div w:id="1014185825">
          <w:marLeft w:val="0"/>
          <w:marRight w:val="0"/>
          <w:marTop w:val="0"/>
          <w:marBottom w:val="0"/>
          <w:divBdr>
            <w:top w:val="none" w:sz="0" w:space="0" w:color="auto"/>
            <w:left w:val="none" w:sz="0" w:space="0" w:color="auto"/>
            <w:bottom w:val="none" w:sz="0" w:space="0" w:color="auto"/>
            <w:right w:val="none" w:sz="0" w:space="0" w:color="auto"/>
          </w:divBdr>
        </w:div>
        <w:div w:id="1400061022">
          <w:marLeft w:val="0"/>
          <w:marRight w:val="0"/>
          <w:marTop w:val="0"/>
          <w:marBottom w:val="0"/>
          <w:divBdr>
            <w:top w:val="none" w:sz="0" w:space="0" w:color="auto"/>
            <w:left w:val="none" w:sz="0" w:space="0" w:color="auto"/>
            <w:bottom w:val="none" w:sz="0" w:space="0" w:color="auto"/>
            <w:right w:val="none" w:sz="0" w:space="0" w:color="auto"/>
          </w:divBdr>
        </w:div>
        <w:div w:id="84107509">
          <w:marLeft w:val="0"/>
          <w:marRight w:val="0"/>
          <w:marTop w:val="0"/>
          <w:marBottom w:val="0"/>
          <w:divBdr>
            <w:top w:val="none" w:sz="0" w:space="0" w:color="auto"/>
            <w:left w:val="none" w:sz="0" w:space="0" w:color="auto"/>
            <w:bottom w:val="none" w:sz="0" w:space="0" w:color="auto"/>
            <w:right w:val="none" w:sz="0" w:space="0" w:color="auto"/>
          </w:divBdr>
        </w:div>
        <w:div w:id="1258559694">
          <w:marLeft w:val="0"/>
          <w:marRight w:val="0"/>
          <w:marTop w:val="0"/>
          <w:marBottom w:val="0"/>
          <w:divBdr>
            <w:top w:val="none" w:sz="0" w:space="0" w:color="auto"/>
            <w:left w:val="none" w:sz="0" w:space="0" w:color="auto"/>
            <w:bottom w:val="none" w:sz="0" w:space="0" w:color="auto"/>
            <w:right w:val="none" w:sz="0" w:space="0" w:color="auto"/>
          </w:divBdr>
        </w:div>
        <w:div w:id="1804300218">
          <w:marLeft w:val="0"/>
          <w:marRight w:val="0"/>
          <w:marTop w:val="0"/>
          <w:marBottom w:val="0"/>
          <w:divBdr>
            <w:top w:val="none" w:sz="0" w:space="0" w:color="auto"/>
            <w:left w:val="none" w:sz="0" w:space="0" w:color="auto"/>
            <w:bottom w:val="none" w:sz="0" w:space="0" w:color="auto"/>
            <w:right w:val="none" w:sz="0" w:space="0" w:color="auto"/>
          </w:divBdr>
        </w:div>
        <w:div w:id="1587108246">
          <w:marLeft w:val="0"/>
          <w:marRight w:val="0"/>
          <w:marTop w:val="0"/>
          <w:marBottom w:val="0"/>
          <w:divBdr>
            <w:top w:val="none" w:sz="0" w:space="0" w:color="auto"/>
            <w:left w:val="none" w:sz="0" w:space="0" w:color="auto"/>
            <w:bottom w:val="none" w:sz="0" w:space="0" w:color="auto"/>
            <w:right w:val="none" w:sz="0" w:space="0" w:color="auto"/>
          </w:divBdr>
        </w:div>
        <w:div w:id="2112429212">
          <w:marLeft w:val="0"/>
          <w:marRight w:val="0"/>
          <w:marTop w:val="0"/>
          <w:marBottom w:val="0"/>
          <w:divBdr>
            <w:top w:val="none" w:sz="0" w:space="0" w:color="auto"/>
            <w:left w:val="none" w:sz="0" w:space="0" w:color="auto"/>
            <w:bottom w:val="none" w:sz="0" w:space="0" w:color="auto"/>
            <w:right w:val="none" w:sz="0" w:space="0" w:color="auto"/>
          </w:divBdr>
        </w:div>
        <w:div w:id="786973444">
          <w:marLeft w:val="0"/>
          <w:marRight w:val="0"/>
          <w:marTop w:val="0"/>
          <w:marBottom w:val="0"/>
          <w:divBdr>
            <w:top w:val="none" w:sz="0" w:space="0" w:color="auto"/>
            <w:left w:val="none" w:sz="0" w:space="0" w:color="auto"/>
            <w:bottom w:val="none" w:sz="0" w:space="0" w:color="auto"/>
            <w:right w:val="none" w:sz="0" w:space="0" w:color="auto"/>
          </w:divBdr>
        </w:div>
        <w:div w:id="323054278">
          <w:marLeft w:val="0"/>
          <w:marRight w:val="0"/>
          <w:marTop w:val="0"/>
          <w:marBottom w:val="0"/>
          <w:divBdr>
            <w:top w:val="none" w:sz="0" w:space="0" w:color="auto"/>
            <w:left w:val="none" w:sz="0" w:space="0" w:color="auto"/>
            <w:bottom w:val="none" w:sz="0" w:space="0" w:color="auto"/>
            <w:right w:val="none" w:sz="0" w:space="0" w:color="auto"/>
          </w:divBdr>
        </w:div>
        <w:div w:id="1738282918">
          <w:marLeft w:val="0"/>
          <w:marRight w:val="0"/>
          <w:marTop w:val="0"/>
          <w:marBottom w:val="0"/>
          <w:divBdr>
            <w:top w:val="none" w:sz="0" w:space="0" w:color="auto"/>
            <w:left w:val="none" w:sz="0" w:space="0" w:color="auto"/>
            <w:bottom w:val="none" w:sz="0" w:space="0" w:color="auto"/>
            <w:right w:val="none" w:sz="0" w:space="0" w:color="auto"/>
          </w:divBdr>
        </w:div>
        <w:div w:id="1534148889">
          <w:marLeft w:val="0"/>
          <w:marRight w:val="0"/>
          <w:marTop w:val="0"/>
          <w:marBottom w:val="0"/>
          <w:divBdr>
            <w:top w:val="none" w:sz="0" w:space="0" w:color="auto"/>
            <w:left w:val="none" w:sz="0" w:space="0" w:color="auto"/>
            <w:bottom w:val="none" w:sz="0" w:space="0" w:color="auto"/>
            <w:right w:val="none" w:sz="0" w:space="0" w:color="auto"/>
          </w:divBdr>
        </w:div>
        <w:div w:id="344089459">
          <w:marLeft w:val="0"/>
          <w:marRight w:val="0"/>
          <w:marTop w:val="0"/>
          <w:marBottom w:val="0"/>
          <w:divBdr>
            <w:top w:val="none" w:sz="0" w:space="0" w:color="auto"/>
            <w:left w:val="none" w:sz="0" w:space="0" w:color="auto"/>
            <w:bottom w:val="none" w:sz="0" w:space="0" w:color="auto"/>
            <w:right w:val="none" w:sz="0" w:space="0" w:color="auto"/>
          </w:divBdr>
        </w:div>
        <w:div w:id="1720400391">
          <w:marLeft w:val="0"/>
          <w:marRight w:val="0"/>
          <w:marTop w:val="0"/>
          <w:marBottom w:val="0"/>
          <w:divBdr>
            <w:top w:val="none" w:sz="0" w:space="0" w:color="auto"/>
            <w:left w:val="none" w:sz="0" w:space="0" w:color="auto"/>
            <w:bottom w:val="none" w:sz="0" w:space="0" w:color="auto"/>
            <w:right w:val="none" w:sz="0" w:space="0" w:color="auto"/>
          </w:divBdr>
        </w:div>
        <w:div w:id="1098335200">
          <w:marLeft w:val="0"/>
          <w:marRight w:val="0"/>
          <w:marTop w:val="0"/>
          <w:marBottom w:val="0"/>
          <w:divBdr>
            <w:top w:val="none" w:sz="0" w:space="0" w:color="auto"/>
            <w:left w:val="none" w:sz="0" w:space="0" w:color="auto"/>
            <w:bottom w:val="none" w:sz="0" w:space="0" w:color="auto"/>
            <w:right w:val="none" w:sz="0" w:space="0" w:color="auto"/>
          </w:divBdr>
        </w:div>
        <w:div w:id="1980376804">
          <w:marLeft w:val="0"/>
          <w:marRight w:val="0"/>
          <w:marTop w:val="0"/>
          <w:marBottom w:val="0"/>
          <w:divBdr>
            <w:top w:val="none" w:sz="0" w:space="0" w:color="auto"/>
            <w:left w:val="none" w:sz="0" w:space="0" w:color="auto"/>
            <w:bottom w:val="none" w:sz="0" w:space="0" w:color="auto"/>
            <w:right w:val="none" w:sz="0" w:space="0" w:color="auto"/>
          </w:divBdr>
        </w:div>
        <w:div w:id="105006851">
          <w:marLeft w:val="0"/>
          <w:marRight w:val="0"/>
          <w:marTop w:val="0"/>
          <w:marBottom w:val="0"/>
          <w:divBdr>
            <w:top w:val="none" w:sz="0" w:space="0" w:color="auto"/>
            <w:left w:val="none" w:sz="0" w:space="0" w:color="auto"/>
            <w:bottom w:val="none" w:sz="0" w:space="0" w:color="auto"/>
            <w:right w:val="none" w:sz="0" w:space="0" w:color="auto"/>
          </w:divBdr>
        </w:div>
        <w:div w:id="1682469392">
          <w:marLeft w:val="0"/>
          <w:marRight w:val="0"/>
          <w:marTop w:val="0"/>
          <w:marBottom w:val="0"/>
          <w:divBdr>
            <w:top w:val="none" w:sz="0" w:space="0" w:color="auto"/>
            <w:left w:val="none" w:sz="0" w:space="0" w:color="auto"/>
            <w:bottom w:val="none" w:sz="0" w:space="0" w:color="auto"/>
            <w:right w:val="none" w:sz="0" w:space="0" w:color="auto"/>
          </w:divBdr>
        </w:div>
        <w:div w:id="561983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4644de-2e14-467d-932e-14c801f8b861">
      <Terms xmlns="http://schemas.microsoft.com/office/infopath/2007/PartnerControls"/>
    </lcf76f155ced4ddcb4097134ff3c332f>
    <TaxCatchAll xmlns="8f5e7467-dc46-43cf-b29b-a3c9c6d8715e" xsi:nil="true"/>
    <SharedWithUsers xmlns="8f5e7467-dc46-43cf-b29b-a3c9c6d8715e">
      <UserInfo>
        <DisplayName>Charlene Orr</DisplayName>
        <AccountId>552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4DC91C1087046900385CC3C989754" ma:contentTypeVersion="15" ma:contentTypeDescription="Create a new document." ma:contentTypeScope="" ma:versionID="1099546b09f497e7faae043a26c435b2">
  <xsd:schema xmlns:xsd="http://www.w3.org/2001/XMLSchema" xmlns:xs="http://www.w3.org/2001/XMLSchema" xmlns:p="http://schemas.microsoft.com/office/2006/metadata/properties" xmlns:ns2="c64644de-2e14-467d-932e-14c801f8b861" xmlns:ns3="8f5e7467-dc46-43cf-b29b-a3c9c6d8715e" targetNamespace="http://schemas.microsoft.com/office/2006/metadata/properties" ma:root="true" ma:fieldsID="6a5e112b66efae2b87c621570b11a1e2" ns2:_="" ns3:_="">
    <xsd:import namespace="c64644de-2e14-467d-932e-14c801f8b861"/>
    <xsd:import namespace="8f5e7467-dc46-43cf-b29b-a3c9c6d871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644de-2e14-467d-932e-14c801f8b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b1f0ca-2b61-4b6e-9de6-ecd9865c2a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e7467-dc46-43cf-b29b-a3c9c6d87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531930-7477-449c-81d2-09c0b09a7047}" ma:internalName="TaxCatchAll" ma:showField="CatchAllData" ma:web="8f5e7467-dc46-43cf-b29b-a3c9c6d87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04644-097A-4ACC-ADFD-732A3B65FD37}">
  <ds:schemaRefs>
    <ds:schemaRef ds:uri="http://schemas.microsoft.com/office/2006/metadata/properties"/>
    <ds:schemaRef ds:uri="http://schemas.microsoft.com/office/infopath/2007/PartnerControls"/>
    <ds:schemaRef ds:uri="c64644de-2e14-467d-932e-14c801f8b861"/>
    <ds:schemaRef ds:uri="8f5e7467-dc46-43cf-b29b-a3c9c6d8715e"/>
  </ds:schemaRefs>
</ds:datastoreItem>
</file>

<file path=customXml/itemProps2.xml><?xml version="1.0" encoding="utf-8"?>
<ds:datastoreItem xmlns:ds="http://schemas.openxmlformats.org/officeDocument/2006/customXml" ds:itemID="{0BBABE03-C290-444A-951F-CBF22F2E6E23}">
  <ds:schemaRefs>
    <ds:schemaRef ds:uri="http://schemas.microsoft.com/sharepoint/v3/contenttype/forms"/>
  </ds:schemaRefs>
</ds:datastoreItem>
</file>

<file path=customXml/itemProps3.xml><?xml version="1.0" encoding="utf-8"?>
<ds:datastoreItem xmlns:ds="http://schemas.openxmlformats.org/officeDocument/2006/customXml" ds:itemID="{46C9C7BD-0C27-4B8E-B27B-DBD99D84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644de-2e14-467d-932e-14c801f8b861"/>
    <ds:schemaRef ds:uri="8f5e7467-dc46-43cf-b29b-a3c9c6d8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Lisa Metcalf</cp:lastModifiedBy>
  <cp:revision>9</cp:revision>
  <dcterms:created xsi:type="dcterms:W3CDTF">2022-07-26T09:41:00Z</dcterms:created>
  <dcterms:modified xsi:type="dcterms:W3CDTF">2022-08-03T19:54:00Z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for Microsoft 365</vt:lpwstr>
  </property>
  <property fmtid="{D5CDD505-2E9C-101B-9397-08002B2CF9AE}" pid="4" name="LastSaved">
    <vt:filetime>2022-07-11T00:00:00Z</vt:filetime>
  </property>
  <property fmtid="{D5CDD505-2E9C-101B-9397-08002B2CF9AE}" pid="5" name="Producer">
    <vt:lpwstr>Microsoft® Word for Microsoft 365</vt:lpwstr>
  </property>
  <property fmtid="{D5CDD505-2E9C-101B-9397-08002B2CF9AE}" pid="6" name="ContentTypeId">
    <vt:lpwstr>0x01010001E4DC91C1087046900385CC3C989754</vt:lpwstr>
  </property>
  <property fmtid="{D5CDD505-2E9C-101B-9397-08002B2CF9AE}" pid="7" name="MediaServiceImageTags">
    <vt:lpwstr/>
  </property>
</Properties>
</file>